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bookmarkStart w:id="0" w:name="_GoBack"/>
      <w:bookmarkEnd w:id="0"/>
      <w:r>
        <w:rPr>
          <w:rStyle w:val="9"/>
          <w:rFonts w:ascii="宋体" w:hAnsi="宋体" w:eastAsia="宋体" w:cs="宋体"/>
          <w:b/>
          <w:bCs/>
          <w:i w:val="0"/>
          <w:iCs w:val="0"/>
          <w:caps w:val="0"/>
          <w:color w:val="393939"/>
          <w:spacing w:val="0"/>
          <w:sz w:val="72"/>
          <w:szCs w:val="72"/>
          <w:shd w:val="clear" w:fill="FFFFFF"/>
        </w:rPr>
        <w:t>福建省政府采购</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72"/>
          <w:szCs w:val="72"/>
          <w:shd w:val="clear" w:fill="FFFFFF"/>
        </w:rPr>
        <w:t>货物和服务项目</w:t>
      </w:r>
    </w:p>
    <w:p>
      <w:pPr>
        <w:pStyle w:val="7"/>
        <w:keepNext w:val="0"/>
        <w:keepLines w:val="0"/>
        <w:widowControl/>
        <w:suppressLineNumbers w:val="0"/>
        <w:shd w:val="clear" w:fill="FFFFFF"/>
        <w:spacing w:before="75" w:beforeAutospacing="0" w:after="75" w:afterAutospacing="0"/>
        <w:ind w:left="0" w:right="0" w:firstLine="0"/>
        <w:jc w:val="center"/>
        <w:rPr>
          <w:rStyle w:val="9"/>
          <w:rFonts w:hint="eastAsia" w:ascii="宋体" w:hAnsi="宋体" w:eastAsia="宋体" w:cs="宋体"/>
          <w:b/>
          <w:bCs/>
          <w:i w:val="0"/>
          <w:iCs w:val="0"/>
          <w:caps w:val="0"/>
          <w:color w:val="393939"/>
          <w:spacing w:val="0"/>
          <w:sz w:val="72"/>
          <w:szCs w:val="72"/>
          <w:shd w:val="clear" w:fill="FFFFFF"/>
        </w:rPr>
      </w:pPr>
      <w:r>
        <w:rPr>
          <w:rStyle w:val="9"/>
          <w:rFonts w:hint="eastAsia" w:ascii="宋体" w:hAnsi="宋体" w:eastAsia="宋体" w:cs="宋体"/>
          <w:b/>
          <w:bCs/>
          <w:i w:val="0"/>
          <w:iCs w:val="0"/>
          <w:caps w:val="0"/>
          <w:color w:val="393939"/>
          <w:spacing w:val="0"/>
          <w:sz w:val="72"/>
          <w:szCs w:val="72"/>
          <w:shd w:val="clear" w:fill="FFFFFF"/>
        </w:rPr>
        <w:t>公开招标文件</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宋体" w:cs="微软雅黑"/>
          <w:i w:val="0"/>
          <w:iCs w:val="0"/>
          <w:caps w:val="0"/>
          <w:color w:val="393939"/>
          <w:spacing w:val="0"/>
          <w:sz w:val="19"/>
          <w:szCs w:val="19"/>
          <w:lang w:eastAsia="zh-CN"/>
        </w:rPr>
      </w:pPr>
      <w:r>
        <w:rPr>
          <w:rStyle w:val="9"/>
          <w:rFonts w:hint="eastAsia" w:ascii="宋体" w:hAnsi="宋体" w:eastAsia="宋体" w:cs="宋体"/>
          <w:b/>
          <w:bCs/>
          <w:i w:val="0"/>
          <w:iCs w:val="0"/>
          <w:caps w:val="0"/>
          <w:color w:val="393939"/>
          <w:spacing w:val="0"/>
          <w:sz w:val="72"/>
          <w:szCs w:val="72"/>
          <w:shd w:val="clear" w:fill="FFFFFF"/>
          <w:lang w:eastAsia="zh-CN"/>
        </w:rPr>
        <w:t>（预公告版）</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72"/>
          <w:szCs w:val="72"/>
          <w:shd w:val="clear" w:fill="FFFFFF"/>
        </w:rPr>
        <w:t>     </w:t>
      </w:r>
    </w:p>
    <w:p>
      <w:pPr>
        <w:pStyle w:val="7"/>
        <w:keepNext w:val="0"/>
        <w:keepLines w:val="0"/>
        <w:widowControl/>
        <w:suppressLineNumbers w:val="0"/>
        <w:shd w:val="clear" w:fill="FFFFFF"/>
        <w:spacing w:before="75" w:beforeAutospacing="0" w:after="75" w:afterAutospacing="0"/>
        <w:ind w:right="0"/>
        <w:rPr>
          <w:rFonts w:hint="eastAsia" w:ascii="宋体" w:hAnsi="宋体" w:eastAsia="宋体" w:cs="宋体"/>
          <w:b/>
          <w:bCs/>
          <w:i w:val="0"/>
          <w:iCs w:val="0"/>
          <w:caps w:val="0"/>
          <w:color w:val="393939"/>
          <w:spacing w:val="0"/>
          <w:sz w:val="30"/>
          <w:szCs w:val="30"/>
          <w:shd w:val="clear" w:fill="FFFFFF"/>
        </w:rPr>
      </w:pPr>
      <w:r>
        <w:rPr>
          <w:rStyle w:val="9"/>
          <w:rFonts w:hint="eastAsia" w:ascii="宋体" w:hAnsi="宋体" w:eastAsia="宋体" w:cs="宋体"/>
          <w:b/>
          <w:bCs/>
          <w:i w:val="0"/>
          <w:iCs w:val="0"/>
          <w:caps w:val="0"/>
          <w:color w:val="393939"/>
          <w:spacing w:val="0"/>
          <w:sz w:val="30"/>
          <w:szCs w:val="30"/>
          <w:shd w:val="clear" w:fill="FFFFFF"/>
        </w:rPr>
        <w:t>项目名称：</w:t>
      </w:r>
      <w:r>
        <w:rPr>
          <w:rFonts w:hint="eastAsia" w:ascii="宋体" w:hAnsi="宋体" w:eastAsia="宋体" w:cs="宋体"/>
          <w:b/>
          <w:bCs/>
          <w:i w:val="0"/>
          <w:iCs w:val="0"/>
          <w:caps w:val="0"/>
          <w:color w:val="393939"/>
          <w:spacing w:val="0"/>
          <w:sz w:val="30"/>
          <w:szCs w:val="30"/>
          <w:shd w:val="clear" w:fill="FFFFFF"/>
        </w:rPr>
        <w:t>2022-2024年鼓山鼓岭绿化养护社会化服务项目</w:t>
      </w:r>
    </w:p>
    <w:p>
      <w:pPr>
        <w:pStyle w:val="7"/>
        <w:keepNext w:val="0"/>
        <w:keepLines w:val="0"/>
        <w:widowControl/>
        <w:suppressLineNumbers w:val="0"/>
        <w:shd w:val="clear" w:fill="FFFFFF"/>
        <w:spacing w:before="75" w:beforeAutospacing="0" w:after="75" w:afterAutospacing="0"/>
        <w:ind w:right="0"/>
        <w:rPr>
          <w:rFonts w:hint="eastAsia" w:ascii="微软雅黑" w:hAnsi="微软雅黑" w:eastAsia="宋体" w:cs="微软雅黑"/>
          <w:i w:val="0"/>
          <w:iCs w:val="0"/>
          <w:caps w:val="0"/>
          <w:color w:val="393939"/>
          <w:spacing w:val="0"/>
          <w:sz w:val="19"/>
          <w:szCs w:val="19"/>
          <w:lang w:eastAsia="zh-CN"/>
        </w:rPr>
      </w:pPr>
      <w:r>
        <w:rPr>
          <w:rStyle w:val="9"/>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lang w:eastAsia="zh-CN"/>
        </w:rPr>
        <w:t>A-613-GK-202112-B1106-GYG</w:t>
      </w:r>
    </w:p>
    <w:p>
      <w:pPr>
        <w:pStyle w:val="7"/>
        <w:keepNext w:val="0"/>
        <w:keepLines w:val="0"/>
        <w:widowControl/>
        <w:suppressLineNumbers w:val="0"/>
        <w:shd w:val="clear" w:fill="FFFFFF"/>
        <w:spacing w:before="75" w:beforeAutospacing="0" w:after="75" w:afterAutospacing="0"/>
        <w:ind w:right="0"/>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[350100]GYG[GK]2021006</w:t>
      </w:r>
      <w:r>
        <w:rPr>
          <w:rStyle w:val="9"/>
          <w:rFonts w:hint="eastAsia" w:ascii="宋体" w:hAnsi="宋体" w:eastAsia="宋体" w:cs="宋体"/>
          <w:b/>
          <w:bCs/>
          <w:i w:val="0"/>
          <w:iCs w:val="0"/>
          <w:caps w:val="0"/>
          <w:color w:val="393939"/>
          <w:spacing w:val="0"/>
          <w:sz w:val="30"/>
          <w:szCs w:val="30"/>
          <w:shd w:val="clear" w:fill="FFFFFF"/>
        </w:rPr>
        <w:br w:type="textWrapping"/>
      </w:r>
      <w:r>
        <w:rPr>
          <w:rStyle w:val="9"/>
          <w:rFonts w:hint="eastAsia" w:ascii="宋体" w:hAnsi="宋体" w:eastAsia="宋体" w:cs="宋体"/>
          <w:b/>
          <w:bCs/>
          <w:i w:val="0"/>
          <w:iCs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福州市鼓岭旅游度假区管理委员会</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福建广誉工程管理有限公司</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7"/>
          <w:szCs w:val="27"/>
          <w:shd w:val="clear" w:fill="FFFFFF"/>
        </w:rPr>
        <w:t> </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9"/>
          <w:rFonts w:hint="eastAsia" w:ascii="宋体" w:hAnsi="宋体" w:eastAsia="宋体" w:cs="宋体"/>
          <w:b/>
          <w:bCs/>
          <w:i w:val="0"/>
          <w:iCs w:val="0"/>
          <w:caps w:val="0"/>
          <w:color w:val="393939"/>
          <w:spacing w:val="0"/>
          <w:sz w:val="28"/>
          <w:szCs w:val="28"/>
          <w:shd w:val="clear" w:fill="FFFFFF"/>
        </w:rPr>
        <w:t>2021年1</w:t>
      </w:r>
      <w:r>
        <w:rPr>
          <w:rStyle w:val="9"/>
          <w:rFonts w:hint="eastAsia" w:ascii="宋体" w:hAnsi="宋体" w:eastAsia="宋体" w:cs="宋体"/>
          <w:b/>
          <w:bCs/>
          <w:i w:val="0"/>
          <w:iCs w:val="0"/>
          <w:caps w:val="0"/>
          <w:color w:val="393939"/>
          <w:spacing w:val="0"/>
          <w:sz w:val="28"/>
          <w:szCs w:val="28"/>
          <w:shd w:val="clear" w:fill="FFFFFF"/>
          <w:lang w:val="en-US" w:eastAsia="zh-CN"/>
        </w:rPr>
        <w:t>2</w:t>
      </w:r>
      <w:r>
        <w:rPr>
          <w:rStyle w:val="9"/>
          <w:rFonts w:hint="eastAsia" w:ascii="宋体" w:hAnsi="宋体" w:eastAsia="宋体" w:cs="宋体"/>
          <w:b/>
          <w:bCs/>
          <w:i w:val="0"/>
          <w:iCs w:val="0"/>
          <w:caps w:val="0"/>
          <w:color w:val="393939"/>
          <w:spacing w:val="0"/>
          <w:sz w:val="28"/>
          <w:szCs w:val="28"/>
          <w:shd w:val="clear" w:fill="FFFFFF"/>
        </w:rPr>
        <w:t>月</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pPr>
      <w:r>
        <w:rPr>
          <w:rStyle w:val="9"/>
          <w:rFonts w:hint="eastAsia" w:ascii="宋体" w:hAnsi="宋体" w:eastAsia="宋体" w:cs="宋体"/>
          <w:b/>
          <w:bCs/>
          <w:spacing w:val="0"/>
          <w:sz w:val="31"/>
          <w:szCs w:val="31"/>
        </w:rPr>
        <w:t>第一章</w:t>
      </w:r>
      <w:r>
        <w:rPr>
          <w:rStyle w:val="9"/>
          <w:b/>
          <w:bCs/>
          <w:spacing w:val="0"/>
          <w:sz w:val="31"/>
          <w:szCs w:val="31"/>
        </w:rPr>
        <w:t>   </w:t>
      </w:r>
      <w:r>
        <w:rPr>
          <w:rStyle w:val="9"/>
          <w:rFonts w:hint="eastAsia" w:ascii="宋体" w:hAnsi="宋体" w:eastAsia="宋体" w:cs="宋体"/>
          <w:b/>
          <w:bCs/>
          <w:spacing w:val="0"/>
          <w:sz w:val="31"/>
          <w:szCs w:val="31"/>
        </w:rPr>
        <w:t>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2022-2024年鼓山鼓岭绿化养护社会化服务项目</w:t>
      </w:r>
      <w:r>
        <w:rPr>
          <w:rFonts w:hint="eastAsia" w:ascii="宋体" w:hAnsi="宋体" w:eastAsia="宋体" w:cs="宋体"/>
          <w:spacing w:val="0"/>
          <w:sz w:val="24"/>
          <w:szCs w:val="24"/>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lang w:eastAsia="zh-CN"/>
        </w:rPr>
        <w:t>A-613-GK-202112-B1106-GYG</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[350100]GYG[GK]2021006</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5、需要落实的政府采购政策：①财政部、工业和信息化部关于发布的《政府采购促进中小企业发展管理办法》(财库〔2020〕46号)。②福州市财政局关于印发福州市政府集中采购目录及限额标准的通知。③财政部 民政部 中国残疾人联合会印发的《三部门联合发布关于促进残疾人就业政府采购政策的通知》财库〔2017〕141号和福建省财政厅、福建省民政厅、福建省残疾人联合会印发的《关于进一步落实政府采购支持残疾人就业政策的通知》。④《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⑤《福州市财政局转发福建省财政厅关于运用政府采购政策促进中小企业发展的通知》(榕财采〔2020〕29号)。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9"/>
          <w:rFonts w:hint="eastAsia" w:ascii="宋体" w:hAnsi="宋体" w:eastAsia="宋体" w:cs="宋体"/>
          <w:b/>
          <w:bCs/>
          <w:spacing w:val="0"/>
          <w:sz w:val="24"/>
          <w:szCs w:val="24"/>
        </w:rPr>
        <w:t>包：1</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是指具备履行合同所必需设备和专业技术能力的声明函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本项目非专门面向小微企业采购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※根据上述资格要求，投标文件中应提交的“投标人的资格及资信证明文件”详见招标文件第四章。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9"/>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9"/>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9"/>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9"/>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9"/>
          <w:rFonts w:hint="eastAsia" w:ascii="宋体" w:hAnsi="宋体" w:eastAsia="宋体" w:cs="宋体"/>
          <w:b/>
          <w:bCs/>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12、采购人：福州市鼓岭旅游度假区管理委员会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地址：福州市晋安区鼓岭宜夏村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联系方法：0591-87484585</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13、代理机构：福建广誉工程管理有限公司</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地址：福州市仓山区金山街道仓山万达广场C区3号楼15层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联系方法：0591-88036000</w:t>
      </w:r>
    </w:p>
    <w:p>
      <w:pPr>
        <w:pStyle w:val="7"/>
        <w:keepNext w:val="0"/>
        <w:keepLines w:val="0"/>
        <w:widowControl/>
        <w:suppressLineNumbers w:val="0"/>
        <w:spacing w:before="75" w:beforeAutospacing="0" w:after="75" w:afterAutospacing="0"/>
        <w:ind w:left="0" w:right="0" w:firstLine="0"/>
      </w:pPr>
      <w:r>
        <w:rPr>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附1：账户信息</w:t>
      </w:r>
    </w:p>
    <w:tbl>
      <w:tblPr>
        <w:tblStyle w:val="11"/>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福建广誉工程管理有限公司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8650" w:type="dxa"/>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7"/>
        <w:gridCol w:w="917"/>
        <w:gridCol w:w="1841"/>
        <w:gridCol w:w="917"/>
        <w:gridCol w:w="918"/>
        <w:gridCol w:w="918"/>
        <w:gridCol w:w="976"/>
        <w:gridCol w:w="9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9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9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84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9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9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9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97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9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5511"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11"/>
              <w:tblW w:w="5480"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71"/>
              <w:gridCol w:w="1585"/>
              <w:gridCol w:w="671"/>
              <w:gridCol w:w="736"/>
              <w:gridCol w:w="181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67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园林绿化管理服务</w:t>
                  </w:r>
                </w:p>
              </w:tc>
              <w:tc>
                <w:tcPr>
                  <w:tcW w:w="67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7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1（项）</w:t>
                  </w:r>
                </w:p>
              </w:tc>
              <w:tc>
                <w:tcPr>
                  <w:tcW w:w="181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0</w:t>
                  </w: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50</w:t>
                  </w:r>
                  <w:r>
                    <w:rPr>
                      <w:rFonts w:ascii="宋体" w:hAnsi="宋体" w:eastAsia="宋体" w:cs="宋体"/>
                      <w:kern w:val="0"/>
                      <w:sz w:val="24"/>
                      <w:szCs w:val="24"/>
                      <w:lang w:val="en-US" w:eastAsia="zh-CN" w:bidi="ar"/>
                    </w:rPr>
                    <w:t>0,000.0000</w:t>
                  </w:r>
                </w:p>
              </w:tc>
            </w:tr>
          </w:tbl>
          <w:p>
            <w:pPr>
              <w:jc w:val="center"/>
            </w:pPr>
          </w:p>
        </w:tc>
        <w:tc>
          <w:tcPr>
            <w:tcW w:w="97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050</w:t>
            </w:r>
            <w:r>
              <w:rPr>
                <w:rFonts w:ascii="宋体" w:hAnsi="宋体" w:eastAsia="宋体" w:cs="宋体"/>
                <w:kern w:val="0"/>
                <w:sz w:val="24"/>
                <w:szCs w:val="24"/>
                <w:lang w:val="en-US" w:eastAsia="zh-CN" w:bidi="ar"/>
              </w:rPr>
              <w:t>0000</w:t>
            </w:r>
          </w:p>
        </w:tc>
        <w:tc>
          <w:tcPr>
            <w:tcW w:w="91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default"/>
                <w:lang w:val="en-US"/>
              </w:rP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05000</w:t>
            </w:r>
          </w:p>
        </w:tc>
      </w:tr>
    </w:tbl>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第二章</w:t>
      </w:r>
      <w:r>
        <w:rPr>
          <w:rStyle w:val="9"/>
          <w:b/>
          <w:bCs/>
          <w:spacing w:val="0"/>
          <w:sz w:val="31"/>
          <w:szCs w:val="31"/>
        </w:rPr>
        <w:t>   </w:t>
      </w:r>
      <w:r>
        <w:rPr>
          <w:rStyle w:val="9"/>
          <w:rFonts w:hint="eastAsia" w:ascii="宋体" w:hAnsi="宋体" w:eastAsia="宋体" w:cs="宋体"/>
          <w:b/>
          <w:bCs/>
          <w:spacing w:val="0"/>
          <w:sz w:val="31"/>
          <w:szCs w:val="31"/>
        </w:rPr>
        <w:t>投标人须知前附表（表1、</w:t>
      </w:r>
      <w:r>
        <w:rPr>
          <w:rStyle w:val="9"/>
          <w:rFonts w:hint="default" w:ascii="Times New Roman" w:hAnsi="Times New Roman" w:cs="Times New Roman"/>
          <w:b/>
          <w:bCs/>
          <w:spacing w:val="0"/>
          <w:sz w:val="31"/>
          <w:szCs w:val="31"/>
        </w:rPr>
        <w:t>2</w:t>
      </w:r>
      <w:r>
        <w:rPr>
          <w:rStyle w:val="9"/>
          <w:rFonts w:hint="eastAsia" w:ascii="宋体" w:hAnsi="宋体" w:eastAsia="宋体" w:cs="宋体"/>
          <w:b/>
          <w:bCs/>
          <w:spacing w:val="0"/>
          <w:sz w:val="31"/>
          <w:szCs w:val="31"/>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96"/>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3"/>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投标文件的份数：</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（1）纸质投标文件：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份，技术商务部分的正本1份、副本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允许散装或活页装订的内容或材料：</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密封及其标记的具体形式：</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9"/>
                <w:rFonts w:hint="eastAsia" w:ascii="宋体" w:hAnsi="宋体" w:eastAsia="宋体" w:cs="宋体"/>
                <w:b/>
                <w:bCs/>
                <w:spacing w:val="0"/>
                <w:sz w:val="24"/>
                <w:szCs w:val="24"/>
              </w:rPr>
              <w:t>投标将被拒绝。</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不承担责任。</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开标时由采购代理机构工作人员持投标人的CA卡解密已上传的电子投标文件，投标人开标现场必须携带CA（不与纸质投标文件、电子投标文件一同密封），《政府采购货物和服务招标投标管理办法》规定：开标 应当在招标文件确定的提交投标文件截止时间的同一时间进行，若因投标人未携带CA导致其电子投标文件无法在开标时正常解密，各投标人将自行承担因未携带 CA而产生的相应后果。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8</w:t>
            </w:r>
          </w:p>
        </w:tc>
        <w:tc>
          <w:tcPr>
            <w:tcW w:w="1500" w:type="dxa"/>
            <w:shd w:val="clear" w:color="auto" w:fill="auto"/>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6420" w:type="dxa"/>
            <w:shd w:val="clear" w:color="auto" w:fill="auto"/>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9"/>
                <w:rFonts w:hint="eastAsia" w:ascii="宋体" w:hAnsi="宋体" w:eastAsia="宋体" w:cs="宋体"/>
                <w:b/>
                <w:bCs/>
                <w:spacing w:val="0"/>
                <w:sz w:val="24"/>
                <w:szCs w:val="24"/>
              </w:rPr>
              <w:t>本项目中标人的确定（以合同包为单位）：</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Pr>
                <w:rFonts w:hint="eastAsia" w:ascii="宋体" w:hAnsi="宋体" w:eastAsia="宋体" w:cs="宋体"/>
                <w:spacing w:val="0"/>
                <w:sz w:val="24"/>
                <w:szCs w:val="24"/>
              </w:rPr>
              <w:t>。</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招标文件的质疑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※除上述规定外，对招标文件提出的质疑还应符合招标文件第三章第</w:t>
            </w:r>
            <w:r>
              <w:rPr>
                <w:rStyle w:val="9"/>
                <w:rFonts w:hint="default" w:ascii="Times New Roman" w:hAnsi="Times New Roman" w:cs="Times New Roman"/>
                <w:b/>
                <w:bCs/>
                <w:spacing w:val="0"/>
                <w:sz w:val="24"/>
                <w:szCs w:val="24"/>
              </w:rPr>
              <w:t>15.1</w:t>
            </w:r>
            <w:r>
              <w:rPr>
                <w:rStyle w:val="9"/>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9"/>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福州市财政局</w:t>
            </w:r>
            <w:r>
              <w:rPr>
                <w:rStyle w:val="9"/>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※除招标文件第一章第</w:t>
            </w:r>
            <w:r>
              <w:rPr>
                <w:rStyle w:val="9"/>
                <w:rFonts w:hint="default" w:ascii="Times New Roman" w:hAnsi="Times New Roman" w:cs="Times New Roman"/>
                <w:b/>
                <w:bCs/>
                <w:spacing w:val="0"/>
                <w:sz w:val="24"/>
                <w:szCs w:val="24"/>
              </w:rPr>
              <w:t>11.1</w:t>
            </w:r>
            <w:r>
              <w:rPr>
                <w:rStyle w:val="9"/>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59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0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6420" w:type="dxa"/>
            <w:shd w:val="clear" w:color="auto" w:fill="auto"/>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9"/>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9"/>
                <w:rFonts w:hint="eastAsia" w:ascii="宋体" w:hAnsi="宋体" w:eastAsia="宋体" w:cs="宋体"/>
                <w:b/>
                <w:bCs/>
                <w:spacing w:val="0"/>
                <w:sz w:val="24"/>
                <w:szCs w:val="24"/>
              </w:rPr>
              <w:t>支付。</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(2)其他：</w:t>
            </w:r>
            <w:r>
              <w:rPr>
                <w:rFonts w:hint="eastAsia" w:ascii="宋体" w:hAnsi="宋体" w:eastAsia="宋体" w:cs="宋体"/>
                <w:b/>
                <w:bCs/>
                <w:spacing w:val="0"/>
                <w:sz w:val="24"/>
                <w:szCs w:val="24"/>
              </w:rPr>
              <w:t>19.1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19.2.1信用记录查询及使用： (1)信用记录查询渠道及截止时点：采购代理机构将在投标截止时间截止后，评标工作结束前，通过“信用中国”网站(www.creditchina.gov.cn)、中国政府采购网(www.ccgp.gov.cn)查询投标人的信用记录。 (2)信用信息查询记录和证据留存的具体方式：采购代理机构将记录、打印各投标人的信用信息查询结果，与其他采购文件一并保存。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检查中将被资格性审查小组视为资格性审查不合格： ①被列入“信用中国”网站(www.creditchina.gov.cn)中政府采购严重违法失信名单的； ②被列入中国政府采购网(www.ccgp.gov.cn)中政府采购严重违法失信行为信息记录的； ③属于《政府采购法》第二十二条的“重大违法记录”。19.2.2投标人投标文件中承 诺的服务期、付款方式、服务质量管理必须满足招标文件要求，若投标人的承 诺不满足招标文件要求或未在投标文件中作出承诺的将被视为未实质性响应招标文件要求，其投标无效。19.2.3无效投标：以下为可能导致无效投标的条款，具体内容详见招标文件各章节，请各投标人认真查看对照。 (1)投标报价不符合投标人须知前附表第13项号19.1条款规定的。 (2)不符合投标人须知前附表第13项号19.3条款规定的。 (3)出现“评标方法和标准”无效投标规定的。 (4)出现第三章《投标人须知》无效投标规定的。 (5)出现第四章《资格审查与评标》无效投标规定的。 (6)出现第五章《招标内容及要求》中“★”标示的内容为负偏离的。 (7)出现第五章《招标内容及要求》无效投标规定的。 (8)明显不符合技术和服务要求的为无效响应。 (9)内容不全或关键字迹模糊、无法辨认的为无效响应。 19.3合同包1：投标人技术部分的实际得分低于技术部分总分50%的按无效投标处理。19.4投标人必须单独承诺对其投标文件中提供各种资料、说明的真实性负责</w:t>
            </w:r>
            <w:r>
              <w:rPr>
                <w:rFonts w:hint="eastAsia" w:ascii="宋体" w:hAnsi="宋体" w:eastAsia="宋体" w:cs="宋体"/>
                <w:b/>
                <w:bCs/>
                <w:spacing w:val="0"/>
                <w:sz w:val="24"/>
                <w:szCs w:val="24"/>
                <w:lang w:eastAsia="zh-CN"/>
              </w:rPr>
              <w:t>，否则</w:t>
            </w:r>
            <w:r>
              <w:rPr>
                <w:rFonts w:hint="eastAsia" w:ascii="宋体" w:hAnsi="宋体" w:eastAsia="宋体" w:cs="宋体"/>
                <w:b/>
                <w:bCs/>
                <w:spacing w:val="0"/>
                <w:sz w:val="24"/>
                <w:szCs w:val="24"/>
              </w:rPr>
              <w:t>将被视为未实质性响应招标文件要求，其投标无效。在评标过程中，如有发现投标人有为谋取中标而提供虚假资料欺骗采购人和评委的行为，将 取消其中标资格，其投标保证金将不予退还。若在中标后和执行合同过程中发现其提供虚假资料的将取消其中标资格，给采购人造成损失的，还必须进行赔偿并负相关责任。评标过程中无论是否有对原件进行核实，投标人都必须对其提供各种资料、说明的真实性负责。19.5本项目未经过进口产品论证，采购的货物为国内产品，不接受进口产品报价。19.6质疑与投诉 19.6.1质疑 19.6.1.1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 (1)对可以质疑的采购文件提出质疑的，为收到采购文件之日； (2)对采购过程提出质疑的，为各采购程序环节结束之日； (3)对成交结果提出质疑的，为成交结果公告期限届满之日。 19.6.1.2质疑函原件应采用下列方式提交：现场方式。（本招标文件中质疑函原件提交方式与此处不一致，以此处为准） 19.6.1.3接收质疑函的方式、联系部门、联系电话和通讯地址 (1)接收质疑函的方式：现场方式； (2)接收质疑函的联系部门：办公室； (3)接收质疑函的联系电话：0591-88032000； (4)接收质疑函的通讯地址：福州市仓山区金山街道仓山万达广场C区3号楼15层福建广誉工程管理有限公司。 19.6.2投诉 19.6.2.1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 19.7评标委员会将会对各投标人的价格合理性进行评估，根据《政府采购货物和服务招标投标管理办法》(财政部令第87号)第六十条的规定要求投标人在评标现场合理的时间内（接到通知的半小时内）提供书面说明，必要时还应要求其一并提交有关证明材料；投标人不能证明其报价合理性的，评标委员会应将其作为投标无效处理。建议投标人提前评估其报价的合理性，提早准备相应材料，以便出现上述情形时能在规定时间内提供。 19.8本项目的招标代理服务费由中标人支付。 （1）招标代理服务费收取标准： ①以中标通知书规定的中标总金额作为收费的计算基数。 ②100(万元)以下收费费率标准：1.5%；100(万元)-500（万元）收费费率标准：0.8%；500(万元)-1000（万元）收费费率标准：0.45%；1000（万元）-5000（万元）收费费率标准：0.25%。（2）招标代理服务费收取方式：中标人应在领取中标通知书的同时按规定的标准一次性向采购代理机构缴清招标代理服务费。招标代理服务费收费以银行转账、电汇、汇票等非现金付款方式支付。 （3）招标代理服务费缴交银行帐号： 开户名：福建广誉工程管理有限公司 开户行：中国建设银行股份有限公司福州南江滨支行 帐 号：35050188630000000183。19.9证明材料无效的条款：①内容不全或关键字迹模糊、无法辨认的；②招标文件要求所需证明材料不完整、存在缺漏的。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2096" w:type="dxa"/>
            <w:gridSpan w:val="2"/>
            <w:shd w:val="clear" w:color="auto" w:fill="auto"/>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6420" w:type="dxa"/>
            <w:shd w:val="clear" w:color="auto" w:fill="auto"/>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9"/>
                <w:rFonts w:hint="eastAsia" w:ascii="宋体" w:hAnsi="宋体" w:eastAsia="宋体" w:cs="宋体"/>
                <w:b/>
                <w:bCs/>
                <w:spacing w:val="0"/>
                <w:sz w:val="24"/>
                <w:szCs w:val="24"/>
              </w:rPr>
              <w:t>后有表</w:t>
            </w:r>
            <w:r>
              <w:rPr>
                <w:rStyle w:val="9"/>
                <w:rFonts w:hint="default" w:ascii="Times New Roman" w:hAnsi="Times New Roman" w:cs="Times New Roman"/>
                <w:b/>
                <w:bCs/>
                <w:spacing w:val="0"/>
                <w:sz w:val="24"/>
                <w:szCs w:val="24"/>
              </w:rPr>
              <w:t>2</w:t>
            </w:r>
            <w:r>
              <w:rPr>
                <w:rStyle w:val="9"/>
                <w:rFonts w:hint="eastAsia" w:ascii="宋体" w:hAnsi="宋体" w:eastAsia="宋体" w:cs="宋体"/>
                <w:b/>
                <w:bCs/>
                <w:spacing w:val="0"/>
                <w:sz w:val="24"/>
                <w:szCs w:val="24"/>
              </w:rPr>
              <w:t>，请勿遗漏。</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r>
        <w:rPr>
          <w:rFonts w:hint="eastAsia" w:ascii="宋体" w:hAnsi="宋体" w:eastAsia="宋体" w:cs="宋体"/>
          <w:spacing w:val="0"/>
          <w:sz w:val="24"/>
          <w:szCs w:val="24"/>
        </w:rPr>
        <w:t>表2</w:t>
      </w:r>
    </w:p>
    <w:tbl>
      <w:tblPr>
        <w:tblStyle w:val="11"/>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16" w:type="dxa"/>
            <w:gridSpan w:val="2"/>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9"/>
                <w:rFonts w:hint="eastAsia" w:ascii="宋体" w:hAnsi="宋体" w:eastAsia="宋体" w:cs="宋体"/>
                <w:b/>
                <w:bCs/>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8044"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7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8044" w:type="dxa"/>
            <w:shd w:val="clear" w:color="auto" w:fill="auto"/>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Pr>
                <w:rFonts w:hint="eastAsia" w:ascii="宋体" w:hAnsi="宋体" w:eastAsia="宋体" w:cs="宋体"/>
                <w:spacing w:val="0"/>
                <w:sz w:val="24"/>
                <w:szCs w:val="24"/>
              </w:rPr>
              <w:t>的内容</w:t>
            </w:r>
            <w:r>
              <w:rPr>
                <w:rStyle w:val="9"/>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b.根据 《福建省财政厅关于电子化政府采购项目中视为串标情形认定与处理的指导意见》闽财购〔2018〕30号规定，有下列情形之一的，视为投标人串通投标，其投标无效，没收其投标保证金，并书面报告本级财政部门：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9"/>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9"/>
                <w:rFonts w:hint="eastAsia" w:ascii="宋体" w:hAnsi="宋体" w:eastAsia="宋体" w:cs="宋体"/>
                <w:b/>
                <w:bCs/>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9"/>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9"/>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9"/>
                <w:rFonts w:hint="eastAsia" w:ascii="宋体" w:hAnsi="宋体" w:eastAsia="宋体" w:cs="宋体"/>
                <w:b/>
                <w:bCs/>
                <w:sz w:val="24"/>
                <w:szCs w:val="24"/>
              </w:rPr>
              <w:t>（资格审查小组、评标委员会将核对纸质投标文件正本，未提供原件的证明材料或资料将导致投标无效）。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9"/>
                <w:rFonts w:hint="eastAsia" w:ascii="宋体" w:hAnsi="宋体" w:eastAsia="宋体" w:cs="宋体"/>
                <w:b/>
                <w:bCs/>
                <w:sz w:val="24"/>
                <w:szCs w:val="24"/>
              </w:rPr>
              <w:t>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9"/>
                <w:rFonts w:hint="eastAsia" w:ascii="宋体" w:hAnsi="宋体" w:eastAsia="宋体" w:cs="宋体"/>
                <w:b/>
                <w:bCs/>
                <w:sz w:val="24"/>
                <w:szCs w:val="24"/>
              </w:rPr>
              <w:t>均视同有效。</w:t>
            </w:r>
          </w:p>
          <w:p>
            <w:pPr>
              <w:pStyle w:val="7"/>
              <w:keepNext w:val="0"/>
              <w:keepLines w:val="0"/>
              <w:widowControl/>
              <w:suppressLineNumbers w:val="0"/>
              <w:wordWrap w:val="0"/>
              <w:spacing w:before="0" w:beforeAutospacing="0" w:after="0" w:afterAutospacing="0"/>
              <w:ind w:left="0" w:right="0"/>
            </w:pP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9"/>
                <w:rFonts w:hint="eastAsia" w:ascii="宋体" w:hAnsi="宋体" w:eastAsia="宋体" w:cs="宋体"/>
                <w:b/>
                <w:bCs/>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9"/>
                <w:rFonts w:hint="eastAsia" w:ascii="宋体" w:hAnsi="宋体" w:eastAsia="宋体" w:cs="宋体"/>
                <w:b/>
                <w:bCs/>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9"/>
                <w:rFonts w:hint="eastAsia" w:ascii="宋体" w:hAnsi="宋体" w:eastAsia="宋体" w:cs="宋体"/>
                <w:b/>
                <w:bCs/>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9"/>
                <w:rFonts w:hint="eastAsia" w:ascii="宋体" w:hAnsi="宋体" w:eastAsia="宋体" w:cs="宋体"/>
                <w:b/>
                <w:bCs/>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w:t>
            </w:r>
            <w:r>
              <w:rPr>
                <w:rFonts w:hint="eastAsia" w:ascii="宋体" w:hAnsi="宋体" w:eastAsia="宋体" w:cs="宋体"/>
                <w:spacing w:val="0"/>
                <w:sz w:val="24"/>
                <w:szCs w:val="24"/>
              </w:rPr>
              <w:t>。</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第三章   投标人须知</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一、总则</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三、招标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福建广誉工程管理有限公司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9"/>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福建广誉工程管理有限公司可终止招标并发布终止公告。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8.2终止公告作为福建广誉工程管理有限公司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四、投标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9"/>
          <w:rFonts w:hint="eastAsia" w:ascii="宋体" w:hAnsi="宋体" w:eastAsia="宋体" w:cs="宋体"/>
          <w:b/>
          <w:bCs/>
          <w:spacing w:val="0"/>
          <w:sz w:val="24"/>
          <w:szCs w:val="24"/>
        </w:rPr>
        <w:t>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※除本章第</w:t>
      </w:r>
      <w:r>
        <w:rPr>
          <w:rStyle w:val="9"/>
          <w:rFonts w:hint="default" w:ascii="Calibri" w:hAnsi="Calibri" w:cs="Calibri"/>
          <w:b/>
          <w:bCs/>
          <w:spacing w:val="0"/>
          <w:sz w:val="24"/>
          <w:szCs w:val="24"/>
        </w:rPr>
        <w:t>10.5</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2</w:t>
      </w:r>
      <w:r>
        <w:rPr>
          <w:rStyle w:val="9"/>
          <w:rFonts w:hint="eastAsia" w:ascii="宋体" w:hAnsi="宋体" w:eastAsia="宋体" w:cs="宋体"/>
          <w:b/>
          <w:bCs/>
          <w:spacing w:val="0"/>
          <w:sz w:val="24"/>
          <w:szCs w:val="24"/>
        </w:rPr>
        <w:t>）款第③点规定情形外，投标文件散装或活页装订将导致投标无效。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9"/>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9"/>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9"/>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9"/>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9"/>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9"/>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※本章第</w:t>
      </w:r>
      <w:r>
        <w:rPr>
          <w:rStyle w:val="9"/>
          <w:rFonts w:hint="default" w:ascii="Calibri" w:hAnsi="Calibri" w:cs="Calibri"/>
          <w:b/>
          <w:bCs/>
          <w:spacing w:val="0"/>
          <w:sz w:val="24"/>
          <w:szCs w:val="24"/>
        </w:rPr>
        <w:t>10.9</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7"/>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9"/>
          <w:rFonts w:hint="eastAsia" w:ascii="宋体" w:hAnsi="宋体" w:eastAsia="宋体" w:cs="宋体"/>
          <w:b/>
          <w:bCs/>
          <w:spacing w:val="0"/>
          <w:sz w:val="24"/>
          <w:szCs w:val="24"/>
        </w:rPr>
        <w:t>否则将被拒收。</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※按照上述规定提交的补充、修改内容作为投标文件组成部分。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五、开标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派出，现场监督人员（若有）可由有关方面派出。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※若出现本章第</w:t>
      </w:r>
      <w:r>
        <w:rPr>
          <w:rStyle w:val="9"/>
          <w:rFonts w:hint="default" w:ascii="Calibri" w:hAnsi="Calibri" w:cs="Calibri"/>
          <w:b/>
          <w:bCs/>
          <w:spacing w:val="0"/>
          <w:sz w:val="24"/>
          <w:szCs w:val="24"/>
        </w:rPr>
        <w:t>11.4</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4</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5</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6</w:t>
      </w:r>
      <w:r>
        <w:rPr>
          <w:rStyle w:val="9"/>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9"/>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福建广誉工程管理有限公司</w:t>
      </w:r>
      <w:r>
        <w:rPr>
          <w:rStyle w:val="9"/>
          <w:rFonts w:hint="eastAsia" w:ascii="宋体" w:hAnsi="宋体" w:eastAsia="宋体" w:cs="宋体"/>
          <w:b/>
          <w:bCs/>
          <w:spacing w:val="0"/>
          <w:sz w:val="24"/>
          <w:szCs w:val="24"/>
        </w:rPr>
        <w:t>提出任何疑义或要求（包括质疑）。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六、中标与政府采购合同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通知除中标人外的其他投标人没有中标的书面形式。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将向中标人发出中标通知书。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七、询问、质疑与投诉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14.1潜在投标人或投标人对本次采购活动的有关事项若有疑问，可向福建广誉工程管理有限公司提出询问，福建广誉工程管理有限公司将按照政府采购法及实施条例的有关规定进行答复。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广誉工程管理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9"/>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keepNext w:val="0"/>
        <w:keepLines w:val="0"/>
        <w:widowControl/>
        <w:suppressLineNumbers w:val="0"/>
        <w:spacing w:before="0" w:beforeAutospacing="0" w:after="150" w:afterAutospacing="0"/>
        <w:ind w:left="0" w:right="0" w:firstLine="480"/>
      </w:pPr>
      <w:r>
        <w:rPr>
          <w:rStyle w:val="9"/>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八、政府采购政策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9"/>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九、本项目的有关信息</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十、其他事项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第四章   资格审查与评标</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一、资格审查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负责资格审查小组的组建及资格审查工作的组织。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的工作人员。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单位负责人授权书（若有）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财务状况报告（财务报告、或资信证明、或投标担保函）</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参加采购活动前三年内在经营活动中没有重大违法记录书面声明</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中小企业声明函（专门面向中小企业或小型、微型企业适用，若有）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检察机关行贿犯罪档案查询结果告知函（若有）</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7"/>
        <w:keepNext w:val="0"/>
        <w:keepLines w:val="0"/>
        <w:widowControl/>
        <w:suppressLineNumbers w:val="0"/>
        <w:spacing w:before="75" w:beforeAutospacing="0" w:after="75" w:afterAutospacing="0"/>
        <w:ind w:left="0" w:right="0" w:firstLine="480"/>
      </w:pPr>
      <w:r>
        <w:rPr>
          <w:rStyle w:val="9"/>
          <w:b/>
          <w:bCs/>
          <w:spacing w:val="0"/>
          <w:sz w:val="24"/>
          <w:szCs w:val="24"/>
        </w:rPr>
        <w:t>包：1</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745"/>
        <w:gridCol w:w="457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是指具备履行合同所必需设备和专业技术能力的声明函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37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本项目非专门面向小微企业采购</w:t>
            </w:r>
          </w:p>
        </w:tc>
        <w:tc>
          <w:tcPr>
            <w:tcW w:w="45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9"/>
          <w:rFonts w:hint="eastAsia" w:ascii="宋体" w:hAnsi="宋体" w:eastAsia="宋体" w:cs="宋体"/>
          <w:b/>
          <w:bCs/>
          <w:spacing w:val="0"/>
          <w:sz w:val="24"/>
          <w:szCs w:val="24"/>
        </w:rPr>
        <w:t>资格审查不合格：</w:t>
      </w:r>
      <w:r>
        <w:rPr>
          <w:rStyle w:val="9"/>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7"/>
        <w:keepNext w:val="0"/>
        <w:keepLines w:val="0"/>
        <w:widowControl/>
        <w:suppressLineNumbers w:val="0"/>
        <w:spacing w:before="0" w:beforeAutospacing="0" w:after="150" w:afterAutospacing="0"/>
        <w:ind w:left="0" w:right="0" w:firstLine="480"/>
      </w:pPr>
      <w:r>
        <w:rPr>
          <w:rStyle w:val="9"/>
          <w:b/>
          <w:bCs/>
        </w:rPr>
        <w:t>包：1</w:t>
      </w:r>
      <w:r>
        <w:br w:type="textWrapping"/>
      </w:r>
      <w:r>
        <w:rPr>
          <w:rStyle w:val="9"/>
          <w:b/>
          <w:bCs/>
          <w:sz w:val="24"/>
          <w:szCs w:val="24"/>
        </w:rPr>
        <w:t>         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二、评标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福建广誉工程管理有限公司负责评标委员会的组建及评标工作的组织。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福建广誉工程管理有限公司</w:t>
      </w:r>
      <w:r>
        <w:rPr>
          <w:rFonts w:hint="eastAsia" w:ascii="宋体" w:hAnsi="宋体" w:eastAsia="宋体" w:cs="宋体"/>
          <w:spacing w:val="0"/>
          <w:sz w:val="24"/>
          <w:szCs w:val="24"/>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9"/>
          <w:rFonts w:hint="eastAsia" w:ascii="宋体" w:hAnsi="宋体" w:eastAsia="宋体" w:cs="宋体"/>
          <w:b/>
          <w:bCs/>
          <w:spacing w:val="0"/>
          <w:sz w:val="24"/>
          <w:szCs w:val="24"/>
        </w:rPr>
        <w:t>符合性审查不合格：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投标文件对招标文件实质性要求的响应存在重大偏离或保留。</w:t>
            </w:r>
          </w:p>
        </w:tc>
      </w:tr>
    </w:tbl>
    <w:p>
      <w:pPr>
        <w:keepNext w:val="0"/>
        <w:keepLines w:val="0"/>
        <w:widowControl/>
        <w:suppressLineNumbers w:val="0"/>
        <w:jc w:val="left"/>
        <w:rPr>
          <w:rStyle w:val="9"/>
          <w:b/>
          <w:bCs/>
          <w:sz w:val="24"/>
          <w:szCs w:val="24"/>
        </w:rPr>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7、根据闽财购〔2010〕28号文件规定，若投标人的技术部分实际得分少于招标文件设定的技术部分总分50%，即视为技术部分未实质性响应招标文件要求，按无效标处理。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4、不符合招标文件中规定的实质性要求和条件；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5、属于招标文件中规定的无效投标条款的情形；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7、投标文件的商务部分中出现报价部分的全部或部分的投标报价信息(或组成资料)；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8、招标文件第五章“三、商务条件”中内容出现负偏离的，按无效投标处理。</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9"/>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※同时出现两种以上不一致的，按照前款规定的顺序修正。修正后的报价应按照本章第</w:t>
      </w:r>
      <w:r>
        <w:rPr>
          <w:rStyle w:val="9"/>
          <w:rFonts w:hint="default" w:ascii="Calibri" w:hAnsi="Calibri" w:cs="Calibri"/>
          <w:b/>
          <w:bCs/>
          <w:spacing w:val="0"/>
          <w:sz w:val="24"/>
          <w:szCs w:val="24"/>
        </w:rPr>
        <w:t>6.3</w:t>
      </w:r>
      <w:r>
        <w:rPr>
          <w:rStyle w:val="9"/>
          <w:rFonts w:hint="eastAsia" w:ascii="宋体" w:hAnsi="宋体" w:eastAsia="宋体" w:cs="宋体"/>
          <w:b/>
          <w:bCs/>
          <w:spacing w:val="0"/>
          <w:sz w:val="24"/>
          <w:szCs w:val="24"/>
        </w:rPr>
        <w:t>条第（</w:t>
      </w:r>
      <w:r>
        <w:rPr>
          <w:rStyle w:val="9"/>
          <w:rFonts w:hint="default" w:ascii="Calibri" w:hAnsi="Calibri" w:cs="Calibri"/>
          <w:b/>
          <w:bCs/>
          <w:spacing w:val="0"/>
          <w:sz w:val="24"/>
          <w:szCs w:val="24"/>
        </w:rPr>
        <w:t>1</w:t>
      </w:r>
      <w:r>
        <w:rPr>
          <w:rStyle w:val="9"/>
          <w:rFonts w:hint="eastAsia" w:ascii="宋体" w:hAnsi="宋体" w:eastAsia="宋体" w:cs="宋体"/>
          <w:b/>
          <w:bCs/>
          <w:spacing w:val="0"/>
          <w:sz w:val="24"/>
          <w:szCs w:val="24"/>
        </w:rPr>
        <w:t>）、（</w:t>
      </w:r>
      <w:r>
        <w:rPr>
          <w:rStyle w:val="9"/>
          <w:rFonts w:hint="default" w:ascii="Calibri" w:hAnsi="Calibri" w:cs="Calibri"/>
          <w:b/>
          <w:bCs/>
          <w:spacing w:val="0"/>
          <w:sz w:val="24"/>
          <w:szCs w:val="24"/>
        </w:rPr>
        <w:t>2</w:t>
      </w:r>
      <w:r>
        <w:rPr>
          <w:rStyle w:val="9"/>
          <w:rFonts w:hint="eastAsia" w:ascii="宋体" w:hAnsi="宋体" w:eastAsia="宋体" w:cs="宋体"/>
          <w:b/>
          <w:bCs/>
          <w:spacing w:val="0"/>
          <w:sz w:val="24"/>
          <w:szCs w:val="24"/>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9"/>
          <w:rFonts w:hint="eastAsia" w:ascii="宋体" w:hAnsi="宋体" w:eastAsia="宋体" w:cs="宋体"/>
          <w:b/>
          <w:bCs/>
          <w:spacing w:val="0"/>
          <w:sz w:val="24"/>
          <w:szCs w:val="24"/>
        </w:rPr>
        <w:t>（政府采购服务类项目不适用本条款规定）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无</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9"/>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采取随机抽取方式确定</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9"/>
          <w:rFonts w:hint="eastAsia" w:ascii="宋体" w:hAnsi="宋体" w:eastAsia="宋体" w:cs="宋体"/>
          <w:b/>
          <w:bCs/>
          <w:spacing w:val="0"/>
          <w:sz w:val="24"/>
          <w:szCs w:val="24"/>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9"/>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7"/>
        <w:keepNext w:val="0"/>
        <w:keepLines w:val="0"/>
        <w:widowControl/>
        <w:suppressLineNumbers w:val="0"/>
        <w:spacing w:before="75" w:beforeAutospacing="0" w:after="75" w:afterAutospacing="0"/>
        <w:ind w:left="0" w:right="0" w:firstLine="480"/>
      </w:pPr>
      <w:r>
        <w:rPr>
          <w:rStyle w:val="9"/>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福建广誉工程管理有限公司</w:t>
      </w:r>
      <w:r>
        <w:rPr>
          <w:rStyle w:val="9"/>
          <w:rFonts w:hint="eastAsia" w:ascii="宋体" w:hAnsi="宋体" w:eastAsia="宋体" w:cs="宋体"/>
          <w:b/>
          <w:bCs/>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9"/>
          <w:rFonts w:hint="eastAsia" w:ascii="宋体" w:hAnsi="宋体" w:eastAsia="宋体" w:cs="宋体"/>
          <w:b/>
          <w:bCs/>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7"/>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Style w:val="11"/>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70"/>
        <w:gridCol w:w="71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7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714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9"/>
                <w:rFonts w:ascii="宋体" w:hAnsi="宋体" w:eastAsia="宋体" w:cs="宋体"/>
                <w:b/>
                <w:bCs/>
                <w:kern w:val="0"/>
                <w:sz w:val="24"/>
                <w:szCs w:val="24"/>
                <w:lang w:val="en-US" w:eastAsia="zh-CN" w:bidi="ar"/>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3、本项目为非专门面向中小企业的项目，对小微企业报价给予6%的扣除，用扣除后的价格参加评审。残疾人集中就业企业、监狱企业视同小微企业，享受评审中价格扣除的政府采购政策。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6、采购标的对应的中小企业划分标准所属行业为其他未列明行业 。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对残疾人福利性单位产品价格给予10%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70</w:t>
      </w:r>
      <w:r>
        <w:rPr>
          <w:rFonts w:hint="eastAsia" w:ascii="宋体" w:hAnsi="宋体" w:eastAsia="宋体" w:cs="宋体"/>
          <w:sz w:val="24"/>
          <w:szCs w:val="24"/>
        </w:rPr>
        <w:t>分。</w:t>
      </w:r>
    </w:p>
    <w:tbl>
      <w:tblPr>
        <w:tblStyle w:val="11"/>
        <w:tblW w:w="831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200"/>
        <w:gridCol w:w="395"/>
        <w:gridCol w:w="67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服务内容响应情况</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highlight w:val="none"/>
                <w:lang w:val="en-US"/>
              </w:rPr>
            </w:pPr>
            <w:r>
              <w:rPr>
                <w:rFonts w:hint="eastAsia" w:ascii="宋体" w:hAnsi="宋体" w:eastAsia="宋体" w:cs="宋体"/>
                <w:kern w:val="0"/>
                <w:sz w:val="24"/>
                <w:szCs w:val="24"/>
                <w:highlight w:val="none"/>
                <w:lang w:val="en-US" w:eastAsia="zh-CN" w:bidi="ar"/>
              </w:rPr>
              <w:t>36</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根据各投标人对第五章《招标内容及要求》“二、技术和服务要求”的响应情况进行评分，完全响应（无偏离或正偏离）的得</w:t>
            </w:r>
            <w:r>
              <w:rPr>
                <w:rFonts w:hint="eastAsia" w:ascii="宋体" w:hAnsi="宋体" w:eastAsia="宋体" w:cs="宋体"/>
                <w:kern w:val="0"/>
                <w:sz w:val="24"/>
                <w:szCs w:val="24"/>
                <w:highlight w:val="none"/>
                <w:lang w:val="en-US" w:eastAsia="zh-CN" w:bidi="ar"/>
              </w:rPr>
              <w:t>36</w:t>
            </w:r>
            <w:r>
              <w:rPr>
                <w:rFonts w:ascii="宋体" w:hAnsi="宋体" w:eastAsia="宋体" w:cs="宋体"/>
                <w:kern w:val="0"/>
                <w:sz w:val="24"/>
                <w:szCs w:val="24"/>
                <w:highlight w:val="none"/>
                <w:lang w:val="en-US" w:eastAsia="zh-CN" w:bidi="ar"/>
              </w:rPr>
              <w:t>分；每负偏离一项扣</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分（序号1至序号</w:t>
            </w:r>
            <w:r>
              <w:rPr>
                <w:rFonts w:hint="eastAsia" w:ascii="宋体" w:hAnsi="宋体" w:eastAsia="宋体" w:cs="宋体"/>
                <w:kern w:val="0"/>
                <w:sz w:val="24"/>
                <w:szCs w:val="24"/>
                <w:highlight w:val="none"/>
                <w:lang w:val="en-US" w:eastAsia="zh-CN" w:bidi="ar"/>
              </w:rPr>
              <w:t>12</w:t>
            </w:r>
            <w:r>
              <w:rPr>
                <w:rFonts w:ascii="宋体" w:hAnsi="宋体" w:eastAsia="宋体" w:cs="宋体"/>
                <w:kern w:val="0"/>
                <w:sz w:val="24"/>
                <w:szCs w:val="24"/>
                <w:highlight w:val="none"/>
                <w:lang w:val="en-US" w:eastAsia="zh-CN" w:bidi="ar"/>
              </w:rPr>
              <w:t>共</w:t>
            </w:r>
            <w:r>
              <w:rPr>
                <w:rFonts w:hint="eastAsia" w:ascii="宋体" w:hAnsi="宋体" w:eastAsia="宋体" w:cs="宋体"/>
                <w:kern w:val="0"/>
                <w:sz w:val="24"/>
                <w:szCs w:val="24"/>
                <w:highlight w:val="none"/>
                <w:lang w:val="en-US" w:eastAsia="zh-CN" w:bidi="ar"/>
              </w:rPr>
              <w:t>12</w:t>
            </w:r>
            <w:r>
              <w:rPr>
                <w:rFonts w:ascii="宋体" w:hAnsi="宋体" w:eastAsia="宋体" w:cs="宋体"/>
                <w:kern w:val="0"/>
                <w:sz w:val="24"/>
                <w:szCs w:val="24"/>
                <w:highlight w:val="none"/>
                <w:lang w:val="en-US" w:eastAsia="zh-CN" w:bidi="ar"/>
              </w:rPr>
              <w:t>个子项，如“1.一般说明”、“2．树木”等，子项下的细项若有偏离该子项不得分），扣完为止，标注有“★”为不可偏离的实质性要求，负偏离一项即为无效投标（共6项）。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养护工作计划</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针对本项目特点，各投标人</w:t>
            </w:r>
            <w:r>
              <w:rPr>
                <w:rFonts w:hint="eastAsia" w:ascii="宋体" w:hAnsi="宋体" w:eastAsia="宋体" w:cs="宋体"/>
                <w:kern w:val="0"/>
                <w:sz w:val="24"/>
                <w:szCs w:val="24"/>
                <w:highlight w:val="none"/>
                <w:lang w:val="en-US" w:eastAsia="zh-CN" w:bidi="ar"/>
              </w:rPr>
              <w:t>根据招标要求</w:t>
            </w:r>
            <w:r>
              <w:rPr>
                <w:rFonts w:ascii="宋体" w:hAnsi="宋体" w:eastAsia="宋体" w:cs="宋体"/>
                <w:kern w:val="0"/>
                <w:sz w:val="24"/>
                <w:szCs w:val="24"/>
                <w:highlight w:val="none"/>
                <w:lang w:val="en-US" w:eastAsia="zh-CN" w:bidi="ar"/>
              </w:rPr>
              <w:t>对项目所在地的地势地貌、植物生长习性、人文地理、气候环境等进行分析，并综合考虑鼓山鼓岭地区的风貌特色，拟定本项目养护工作计划（包含养护环境的现状分析、重点区域划分和管理、季度工作重点、日常养护工作安排与措施等）的情况由评委进行评分，项目背景分析透彻、方案完整、设计合理、可行性高的得3分；分析透彻性一般、方案较完整、设计较合理、可行性较高的得2分；分析透彻性较差、方案不完整、设计合理性较差、可行性不高的得1分，未提供者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莳花种植及草花播种专项方案</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本项目的特点，各投标人针对本项目提供莳花种植及草花播专项方案（包含植物生长特性、种植养护注意要点、当地气候等）情况，由评标委员会对方案进行评分，方案合理、符合实际且完善可行的得3分，方案较合理、较符合实际且较完善可行的得2分，其他的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突发问题的响应</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根据本项目特点，并综合考虑鼓山鼓岭地区的风貌特色，提供清晰详细，可行性强的安全防护、突击保障任务和突发问题的响应时间及处理方案（包含现状分析，极端天气的安全防护计划、应急人员的组织架构、应急车辆的计划安排、突击保障任务的安排措施、突发问题的响应时间和处理方案等）的情况由评委进行评分，项目背景分析透彻、方案完整、设计合理、可行性高的得3分；分析透彻性一般、方案较完整、设计较合理、可行性较高的得2分；分析透彻性较差、方案不完整、设计合理性较差、可行性不高的得1分，未提供者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重大活动、景区四季氛围布置</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应根据本项目特点，并综合考虑鼓山鼓岭地区的风貌特色，提供重大活动、景区的氛围布置等合理化建议（包含现状分析，重大活动计划、景区四季氛围布置的建议、“网红”点打造的建议等）的情况由评委进行评分，项目背景分析透彻、方案完整、设计合理、可行性高的得3分；分析透彻性一般、方案较完整、设计较合理、可行性较高的得2分；分析透彻性较差、方案不完整、设计合理性较差、可行性不高的得1分，未提供者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拟投入人员情况（一）</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拟派的项目管理组成员：具有园林类专业高级职称的每提供一个得1分，满分3分，投标人须同时提供该人员：1、有效身份证复印件（正反面复印）；2、上述证书复印件；3、投标截止时间前六个月（不含投标截止时间的当月）任意一个月由投标人为上述人员缴纳社保证明材料。 备注：1、园林类专业指与园林绿化工程规划、设计、施工及养护管理相关的专业，包括园林（含园林规划设计、园林植物、风景园林、园林绿化等）、园艺、城市规划、景观、植物（含植保、森保等）、风景旅游、环境艺术等专业。2、高级职称证书须由劳动和社会保障部门、人力资源保障部门、人事厅（局）或公务员局颁发。3、本项与拟投入人员情况（二）和拟投入人员情况（三）人员不得重复，否则不计分。证明材料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拟投入人员情况（二）</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投标人拟派的绿化养护作业人员中具有相关专业（包括绿化养护、园艺、花卉、植保等）技术</w:t>
            </w:r>
            <w:r>
              <w:rPr>
                <w:rFonts w:hint="eastAsia" w:ascii="宋体" w:hAnsi="宋体" w:eastAsia="宋体" w:cs="宋体"/>
                <w:kern w:val="0"/>
                <w:sz w:val="24"/>
                <w:szCs w:val="24"/>
                <w:highlight w:val="none"/>
                <w:lang w:val="en-US" w:eastAsia="zh-CN" w:bidi="ar"/>
              </w:rPr>
              <w:t>能力</w:t>
            </w:r>
            <w:r>
              <w:rPr>
                <w:rFonts w:ascii="宋体" w:hAnsi="宋体" w:eastAsia="宋体" w:cs="宋体"/>
                <w:kern w:val="0"/>
                <w:sz w:val="24"/>
                <w:szCs w:val="24"/>
                <w:highlight w:val="none"/>
                <w:lang w:val="en-US" w:eastAsia="zh-CN" w:bidi="ar"/>
              </w:rPr>
              <w:t>情况：在满足招标要求的基础上每多提供</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名具有</w:t>
            </w:r>
            <w:r>
              <w:rPr>
                <w:rFonts w:hint="eastAsia" w:ascii="宋体" w:hAnsi="宋体" w:eastAsia="宋体" w:cs="宋体"/>
                <w:kern w:val="0"/>
                <w:sz w:val="24"/>
                <w:szCs w:val="24"/>
                <w:highlight w:val="none"/>
                <w:lang w:val="en-US" w:eastAsia="zh-CN" w:bidi="ar"/>
              </w:rPr>
              <w:t>相关</w:t>
            </w:r>
            <w:r>
              <w:rPr>
                <w:rFonts w:ascii="宋体" w:hAnsi="宋体" w:eastAsia="宋体" w:cs="宋体"/>
                <w:kern w:val="0"/>
                <w:sz w:val="24"/>
                <w:szCs w:val="24"/>
                <w:highlight w:val="none"/>
                <w:lang w:val="en-US" w:eastAsia="zh-CN" w:bidi="ar"/>
              </w:rPr>
              <w:t>专业技术</w:t>
            </w:r>
            <w:r>
              <w:rPr>
                <w:rFonts w:hint="eastAsia" w:ascii="宋体" w:hAnsi="宋体" w:eastAsia="宋体" w:cs="宋体"/>
                <w:kern w:val="0"/>
                <w:sz w:val="24"/>
                <w:szCs w:val="24"/>
                <w:highlight w:val="none"/>
                <w:lang w:val="en-US" w:eastAsia="zh-CN" w:bidi="ar"/>
              </w:rPr>
              <w:t>能力</w:t>
            </w:r>
            <w:r>
              <w:rPr>
                <w:rFonts w:ascii="宋体" w:hAnsi="宋体" w:eastAsia="宋体" w:cs="宋体"/>
                <w:kern w:val="0"/>
                <w:sz w:val="24"/>
                <w:szCs w:val="24"/>
                <w:highlight w:val="none"/>
                <w:lang w:val="en-US" w:eastAsia="zh-CN" w:bidi="ar"/>
              </w:rPr>
              <w:t>的得1分，满分</w:t>
            </w:r>
            <w:r>
              <w:rPr>
                <w:rFonts w:hint="eastAsia" w:ascii="宋体" w:hAnsi="宋体" w:eastAsia="宋体" w:cs="宋体"/>
                <w:kern w:val="0"/>
                <w:sz w:val="24"/>
                <w:szCs w:val="24"/>
                <w:highlight w:val="none"/>
                <w:lang w:val="en-US" w:eastAsia="zh-CN" w:bidi="ar"/>
              </w:rPr>
              <w:t>3</w:t>
            </w:r>
            <w:r>
              <w:rPr>
                <w:rFonts w:ascii="宋体" w:hAnsi="宋体" w:eastAsia="宋体" w:cs="宋体"/>
                <w:kern w:val="0"/>
                <w:sz w:val="24"/>
                <w:szCs w:val="24"/>
                <w:highlight w:val="none"/>
                <w:lang w:val="en-US" w:eastAsia="zh-CN" w:bidi="ar"/>
              </w:rPr>
              <w:t>分。投标人对上述每个人员须同时提供：1、有效身份证复印件（正反面复印）；2、上述</w:t>
            </w:r>
            <w:r>
              <w:rPr>
                <w:rFonts w:hint="eastAsia" w:ascii="宋体" w:hAnsi="宋体" w:eastAsia="宋体" w:cs="宋体"/>
                <w:kern w:val="0"/>
                <w:sz w:val="24"/>
                <w:szCs w:val="24"/>
                <w:highlight w:val="none"/>
                <w:lang w:val="en-US" w:eastAsia="zh-CN" w:bidi="ar"/>
              </w:rPr>
              <w:t>技术能力证明材料（如：有效期内的培训合格证或技能鉴定证明或职业技术证书等）</w:t>
            </w:r>
            <w:r>
              <w:rPr>
                <w:rFonts w:ascii="宋体" w:hAnsi="宋体" w:eastAsia="宋体" w:cs="宋体"/>
                <w:kern w:val="0"/>
                <w:sz w:val="24"/>
                <w:szCs w:val="24"/>
                <w:highlight w:val="none"/>
                <w:lang w:val="en-US" w:eastAsia="zh-CN" w:bidi="ar"/>
              </w:rPr>
              <w:t>复印件；3、投标截止时间前六个月（不含投标截止时间的当月）任意一个月由投标人为上述人员缴纳社保证明材料。证明材料未提供或提供不全不得分。备注：1、本项与拟投入人员情况（一）和拟投入人员情况（三）人员不得重复，否则不计分。</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、该项与招标要求人员不得重复，否则不计分。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拟投入人员情况（三）</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2</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投标人拟派的</w:t>
            </w:r>
            <w:r>
              <w:rPr>
                <w:rFonts w:hint="eastAsia" w:ascii="宋体" w:hAnsi="宋体" w:eastAsia="宋体" w:cs="宋体"/>
                <w:kern w:val="0"/>
                <w:sz w:val="24"/>
                <w:szCs w:val="24"/>
                <w:highlight w:val="none"/>
                <w:lang w:val="en-US" w:eastAsia="zh-CN" w:bidi="ar"/>
              </w:rPr>
              <w:t>作业人员中，</w:t>
            </w:r>
            <w:r>
              <w:rPr>
                <w:rFonts w:ascii="宋体" w:hAnsi="宋体" w:eastAsia="宋体" w:cs="宋体"/>
                <w:kern w:val="0"/>
                <w:sz w:val="24"/>
                <w:szCs w:val="24"/>
                <w:highlight w:val="none"/>
                <w:lang w:val="en-US" w:eastAsia="zh-CN" w:bidi="ar"/>
              </w:rPr>
              <w:t>每提供一名具有有害生物防治技术</w:t>
            </w:r>
            <w:r>
              <w:rPr>
                <w:rFonts w:hint="eastAsia" w:ascii="宋体" w:hAnsi="宋体" w:eastAsia="宋体" w:cs="宋体"/>
                <w:kern w:val="0"/>
                <w:sz w:val="24"/>
                <w:szCs w:val="24"/>
                <w:highlight w:val="none"/>
                <w:lang w:val="en-US" w:eastAsia="zh-CN" w:bidi="ar"/>
              </w:rPr>
              <w:t>能力人员</w:t>
            </w:r>
            <w:r>
              <w:rPr>
                <w:rFonts w:ascii="宋体" w:hAnsi="宋体" w:eastAsia="宋体" w:cs="宋体"/>
                <w:kern w:val="0"/>
                <w:sz w:val="24"/>
                <w:szCs w:val="24"/>
                <w:highlight w:val="none"/>
                <w:lang w:val="en-US" w:eastAsia="zh-CN" w:bidi="ar"/>
              </w:rPr>
              <w:t>的得1分，满分</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分。投标人对该人员须同时提供：1、有效身份证复印件（正反面复印）；2、上述</w:t>
            </w:r>
            <w:r>
              <w:rPr>
                <w:rFonts w:hint="eastAsia" w:ascii="宋体" w:hAnsi="宋体" w:eastAsia="宋体" w:cs="宋体"/>
                <w:kern w:val="0"/>
                <w:sz w:val="24"/>
                <w:szCs w:val="24"/>
                <w:highlight w:val="none"/>
                <w:lang w:val="en-US" w:eastAsia="zh-CN" w:bidi="ar"/>
              </w:rPr>
              <w:t>技术能力证明材料（如：有效期内的培训合格证或技能鉴定证明或职业技术证书等）</w:t>
            </w:r>
            <w:r>
              <w:rPr>
                <w:rFonts w:ascii="宋体" w:hAnsi="宋体" w:eastAsia="宋体" w:cs="宋体"/>
                <w:kern w:val="0"/>
                <w:sz w:val="24"/>
                <w:szCs w:val="24"/>
                <w:highlight w:val="none"/>
                <w:lang w:val="en-US" w:eastAsia="zh-CN" w:bidi="ar"/>
              </w:rPr>
              <w:t>复印件；3、投标截止时间前六个月（不含投标截止时间的当月）任意一个月由投标人为上述人员缴纳社保证明材料。证明材料未提供或提供不全不得分。备注：本项与拟投入人员情况（一）和拟投入人员情况（二）人员不得重复，否则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拟投入人员情况（四）</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2</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根据各投标人针对所投合同包拟投入的安全员具备住建部门颁发的安全生产考核合格证书情况进行评分，具有1个上述人员的得1分，满分</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分。投标人需提供安全员的相关证明材料复印件及投标截止时间前六个月（不含投标截止时间的当月）任意一个月由投标人为上述人员缴纳社保证明材料。证明材料未提供或提供不全不得分，满分</w:t>
            </w:r>
            <w:r>
              <w:rPr>
                <w:rFonts w:hint="eastAsia" w:ascii="宋体" w:hAnsi="宋体" w:eastAsia="宋体" w:cs="宋体"/>
                <w:kern w:val="0"/>
                <w:sz w:val="24"/>
                <w:szCs w:val="24"/>
                <w:highlight w:val="none"/>
                <w:lang w:val="en-US" w:eastAsia="zh-CN" w:bidi="ar"/>
              </w:rPr>
              <w:t>2</w:t>
            </w:r>
            <w:r>
              <w:rPr>
                <w:rFonts w:ascii="宋体" w:hAnsi="宋体" w:eastAsia="宋体" w:cs="宋体"/>
                <w:kern w:val="0"/>
                <w:sz w:val="24"/>
                <w:szCs w:val="24"/>
                <w:highlight w:val="none"/>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拟配备的养护设备情况（一）</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有载重5000kg及以上专项作业车（洒水车）（须是正规厂家生产的专业洒水车，正规牌照，不含农用车、轻卡、拖拉机等加自制水箱改装而成的洒水车辆，以行驶证照片为准）：满足招标要求的基础上每多提供一辆的得1分，满分3分。投标人须同时提供上述每辆车：1、有效期内的行驶证复印件；2、车辆登记证复印件；3、购置发票复印。以上证件及发票所注明的所有人名称应为投标人或其分公司，发票未能体现货物清单的，还应提供相应采购合同予以证明，否则不予认可。证明材料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拟配备的养护设备情况（二）</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有载重1000kg及以上货车：满足招标要求的基础上每多提供一辆的得1分，满分3分。投标人须同时提供上述每辆车：1、有效期内的行驶证复印件；2、车辆登记证复印件；3、购置发票复印件。以上证件及发票所注明的所有人名称应为投标人或其分公司，发票未能体现货物清单的，还应提供相应采购合同予以证明，否则不予认可。证明材料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拟配备的养护设备情况（三）</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有专项作业车（须为正规高空作业车，以行驶证照片为准）：每提供一辆得1.5分，满分3分。投标人须同时提供上述每辆车：1、有效期内的行驶证复印件；2、车辆登记证复印件；3、购置发票复印。以上证件及发票所注明的所有人名称应为投标人或其分公司，发票未能体现货物清单的，还应提供相应采购合同予以证明，否则不予认可。证明材料未提供或提供不全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拟配备的养护设备情况（四）</w:t>
            </w:r>
          </w:p>
        </w:tc>
        <w:tc>
          <w:tcPr>
            <w:tcW w:w="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自有中型及以上特殊结构货车（压缩式垃圾车）（须为压缩式垃圾车，以行驶证照片为准，须具备正规牌照）：至少1辆的得3分。投标人须同时提供该车辆：1、有效期内的行驶证复印件；2、车辆登记证复印件；3、购置发票复印件。以上证件及发票所注明的所有人名称应为投标人或其分公司，发票未能体现货物清单的，还应提供相应采购合同予以证明，否则不予认可。证明材料未提供或提供不全不得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20</w:t>
      </w:r>
      <w:r>
        <w:rPr>
          <w:rFonts w:hint="eastAsia" w:ascii="宋体" w:hAnsi="宋体" w:eastAsia="宋体" w:cs="宋体"/>
          <w:sz w:val="24"/>
          <w:szCs w:val="24"/>
        </w:rPr>
        <w:t>分。</w:t>
      </w:r>
    </w:p>
    <w:tbl>
      <w:tblPr>
        <w:tblStyle w:val="11"/>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11"/>
        <w:gridCol w:w="390"/>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1411"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11" w:type="dxa"/>
            <w:vMerge w:val="restart"/>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投标人综合实力</w:t>
            </w: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投标人具有有效期内的ISO9001质 量管理体系认证证书的得1分；具有有效期内的IS014001环 境管理体系认证证书的得1分；具有有效期内的OHSAS 18001或ISO45001职业健康安全管理体系认证证书的得1分。须提供证书复印件（认证范围须含有园林绿化）以及中国合格评定国家认可委员会(https://www.cnas.org.cn)或中国国家认证认可监督管理委员会(http://www.cnca.gov.cn)网站的下载网页并注明网址及加盖投标人公章，评标过程中如发现投标人提供的证书复印件中信息与下载网页不一致的，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1411" w:type="dxa"/>
            <w:vMerge w:val="continue"/>
            <w:shd w:val="clear" w:color="auto" w:fill="auto"/>
            <w:vAlign w:val="center"/>
          </w:tcPr>
          <w:p>
            <w:pPr>
              <w:rPr>
                <w:rFonts w:hint="eastAsia" w:ascii="宋体"/>
                <w:sz w:val="24"/>
                <w:szCs w:val="24"/>
              </w:rPr>
            </w:pP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为拟投入本项目员工购买人身意外保险情况（包括个人意外伤害商业保险或雇主责任险）进行评议，作业人员死亡伤残赔付限额＜80万元的不得分，作业人员死亡伤残赔付限额≥80万元的（包括个人意外伤害商业保险或雇主责任险）的得3分。投标人需提供有效保单单据正本复印件、保险承保明细表及购置发票复印件，未提供或提供不全，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11" w:type="dxa"/>
            <w:vMerge w:val="continue"/>
            <w:shd w:val="clear" w:color="auto" w:fill="auto"/>
            <w:vAlign w:val="center"/>
          </w:tcPr>
          <w:p>
            <w:pPr>
              <w:rPr>
                <w:rFonts w:hint="eastAsia" w:ascii="宋体"/>
                <w:sz w:val="24"/>
                <w:szCs w:val="24"/>
              </w:rPr>
            </w:pP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国家知识产权局颁发的园林养护技术或园林设备类专利证书（投标人须为专利权人）的，每具有2个的得1分，满分3分。投标人须提供上述专利证书复印件或官方网站查询结果截图或网页打印件（须注明网址），否则不得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11" w:type="dxa"/>
            <w:vMerge w:val="continue"/>
            <w:shd w:val="clear" w:color="auto" w:fill="auto"/>
            <w:vAlign w:val="center"/>
          </w:tcPr>
          <w:p>
            <w:pPr>
              <w:rPr>
                <w:rFonts w:hint="eastAsia" w:ascii="宋体"/>
                <w:sz w:val="24"/>
                <w:szCs w:val="24"/>
              </w:rPr>
            </w:pP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在《福建省园林绿化施工企业信用评价系统》中2021年第三季度信用评价得分大于85分的得3分，得分在80-85分的得2分，低于80分的不得分。投标人需提供上述得分在福建省园林绿化施工企业信用评价系统中的查询结果截图或网页打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11" w:type="dxa"/>
            <w:vMerge w:val="continue"/>
            <w:shd w:val="clear" w:color="auto" w:fill="auto"/>
            <w:vAlign w:val="center"/>
          </w:tcPr>
          <w:p>
            <w:pPr>
              <w:rPr>
                <w:rFonts w:hint="eastAsia" w:ascii="宋体"/>
                <w:sz w:val="24"/>
                <w:szCs w:val="24"/>
              </w:rPr>
            </w:pP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投标人在投标截止时间前5年内，有参与抢险救灾并受到地级市及以上行政主管部门表彰的每个得1分，满分2分；需提供有效表彰文件或证书复印件，否则不得分。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11" w:type="dxa"/>
            <w:vMerge w:val="continue"/>
            <w:shd w:val="clear" w:color="auto" w:fill="auto"/>
            <w:vAlign w:val="center"/>
          </w:tcPr>
          <w:p>
            <w:pPr>
              <w:rPr>
                <w:rFonts w:hint="eastAsia" w:ascii="宋体"/>
                <w:sz w:val="24"/>
                <w:szCs w:val="24"/>
              </w:rPr>
            </w:pP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自有或租赁的苗圃（或培育基）情况进行评分：投标人具备自有或租赁苗圃（或培育基地）的得3分。投标人应承诺：1、苗圃（或培育基地）应能满足采购人需要；2、苗圃（或培育基地）属于租赁的，租赁期应覆盖本项目合同履行期，期间如有租赁合同到期等情形的，应及时另租或续签合同，不得中断，并在租赁合同签署完成后5个工作日内向采购人提交新的租赁合同复印件。投标人应提供产权证或者租赁合同复印件、苗圃（或培育基地）位置区位图（百度地图或高德地图查询页面截图或打印件）及承诺函，并加盖投标人公章，未提供或提供不全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1411"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投标人业绩情况</w:t>
            </w:r>
          </w:p>
        </w:tc>
        <w:tc>
          <w:tcPr>
            <w:tcW w:w="39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65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在投标截止时间前5年内（以合同签订时间为准）由投标人独立完成（开标当日前合同履行期限已届满）的绿化养护业绩（住宅小区绿化除外）：每个得1分，满分3分。每个业绩投标人须同时提供中标公告（提供相关网站中标公告的下载网页并注明网址）、中标通知书复印件、采购合同复印件及采购单位出具的该项目已验收合格的证明材料复印件，否则不得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Style w:val="11"/>
        <w:tblW w:w="8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10"/>
        <w:gridCol w:w="484"/>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blHeader/>
        </w:trPr>
        <w:tc>
          <w:tcPr>
            <w:tcW w:w="8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48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701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c>
          <w:tcPr>
            <w:tcW w:w="810"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节能、环境标志认证</w:t>
            </w:r>
          </w:p>
        </w:tc>
        <w:tc>
          <w:tcPr>
            <w:tcW w:w="484"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6.4</w:t>
            </w:r>
          </w:p>
        </w:tc>
        <w:tc>
          <w:tcPr>
            <w:tcW w:w="7017" w:type="dxa"/>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第五章</w:t>
      </w:r>
      <w:r>
        <w:rPr>
          <w:rStyle w:val="9"/>
          <w:b/>
          <w:bCs/>
          <w:spacing w:val="0"/>
          <w:sz w:val="31"/>
          <w:szCs w:val="31"/>
        </w:rPr>
        <w:t>   </w:t>
      </w:r>
      <w:r>
        <w:rPr>
          <w:rStyle w:val="9"/>
          <w:rFonts w:hint="eastAsia" w:ascii="宋体" w:hAnsi="宋体" w:eastAsia="宋体" w:cs="宋体"/>
          <w:b/>
          <w:bCs/>
          <w:spacing w:val="0"/>
          <w:sz w:val="31"/>
          <w:szCs w:val="31"/>
        </w:rPr>
        <w:t>招标内容及要求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spacing w:val="0"/>
          <w:sz w:val="24"/>
          <w:szCs w:val="24"/>
        </w:rPr>
        <w:t>一、项目概况（采购标的）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pPr>
      <w:r>
        <w:rPr>
          <w:rFonts w:hint="eastAsia" w:ascii="宋体" w:hAnsi="宋体" w:eastAsia="宋体" w:cs="宋体"/>
          <w:color w:val="auto"/>
          <w:sz w:val="24"/>
          <w:szCs w:val="24"/>
        </w:rPr>
        <w:t>本项目为2022-2024年鼓山鼓岭绿化养护社会化服务项目，包括绿化养护：鼓山下院至鼓岭过仑村口公路沿线绿化养护；鼓山登山道、鼓岭游步道沿线绿化养护；下院广场、闽山天景园、十八景公园、鼓山梅里、鼓岭古街、柳杉王公园、映月湖、柱里、南大门、长田溪花田、闽浙赣游击队联络站旧址及周边等区域的养护。项目共计养护面积6</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亩，其中一级养护面积：</w:t>
      </w: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89</w:t>
      </w:r>
      <w:r>
        <w:rPr>
          <w:rFonts w:hint="eastAsia" w:ascii="宋体" w:hAnsi="宋体" w:eastAsia="宋体" w:cs="宋体"/>
          <w:color w:val="auto"/>
          <w:sz w:val="24"/>
          <w:szCs w:val="24"/>
        </w:rPr>
        <w:t>亩；二级养护面积：2</w:t>
      </w: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亩；三级养护面积：</w:t>
      </w:r>
      <w:r>
        <w:rPr>
          <w:rFonts w:hint="eastAsia" w:ascii="宋体" w:hAnsi="宋体" w:eastAsia="宋体" w:cs="宋体"/>
          <w:color w:val="auto"/>
          <w:sz w:val="24"/>
          <w:szCs w:val="24"/>
          <w:lang w:val="en-US" w:eastAsia="zh-CN"/>
        </w:rPr>
        <w:t>339.03</w:t>
      </w:r>
      <w:r>
        <w:rPr>
          <w:rFonts w:hint="eastAsia" w:ascii="宋体" w:hAnsi="宋体" w:eastAsia="宋体" w:cs="宋体"/>
          <w:color w:val="auto"/>
          <w:sz w:val="24"/>
          <w:szCs w:val="24"/>
        </w:rPr>
        <w:t>亩。</w:t>
      </w:r>
      <w:r>
        <w:rPr>
          <w:rFonts w:hint="eastAsia" w:ascii="宋体" w:hAnsi="宋体" w:eastAsia="宋体" w:cs="宋体"/>
          <w:color w:val="auto"/>
          <w:sz w:val="24"/>
          <w:szCs w:val="24"/>
        </w:rPr>
        <w:br w:type="textWrapping"/>
      </w:r>
      <w:r>
        <w:rPr>
          <w:rStyle w:val="9"/>
          <w:rFonts w:hint="eastAsia" w:ascii="宋体" w:hAnsi="宋体" w:eastAsia="宋体" w:cs="宋体"/>
          <w:b/>
          <w:bCs/>
          <w:sz w:val="24"/>
          <w:szCs w:val="24"/>
        </w:rPr>
        <w:t>★</w:t>
      </w:r>
      <w:r>
        <w:rPr>
          <w:rFonts w:hint="eastAsia" w:ascii="宋体" w:hAnsi="宋体" w:eastAsia="宋体" w:cs="宋体"/>
          <w:sz w:val="24"/>
          <w:szCs w:val="24"/>
        </w:rPr>
        <w:t>注：</w:t>
      </w:r>
      <w:r>
        <w:rPr>
          <w:rFonts w:hint="eastAsia" w:ascii="宋体" w:hAnsi="宋体" w:eastAsia="宋体" w:cs="宋体"/>
          <w:sz w:val="24"/>
          <w:szCs w:val="24"/>
        </w:rPr>
        <w:br w:type="textWrapping"/>
      </w:r>
      <w:r>
        <w:rPr>
          <w:rFonts w:hint="eastAsia" w:ascii="宋体" w:hAnsi="宋体" w:eastAsia="宋体" w:cs="宋体"/>
          <w:sz w:val="24"/>
          <w:szCs w:val="24"/>
        </w:rPr>
        <w:t>1.本次服务合同签订年限为3年。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2.现场考察：投标人可自行前往鼓山鼓岭景区进行现场勘查。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rFonts w:hint="eastAsia" w:ascii="宋体" w:hAnsi="宋体" w:eastAsia="宋体" w:cs="宋体"/>
          <w:spacing w:val="0"/>
          <w:sz w:val="24"/>
          <w:szCs w:val="24"/>
        </w:rPr>
        <w:t>二、技术和服务要求</w:t>
      </w:r>
      <w:r>
        <w:rPr>
          <w:rStyle w:val="9"/>
          <w:rFonts w:hint="eastAsia" w:ascii="宋体" w:hAnsi="宋体" w:eastAsia="宋体" w:cs="宋体"/>
          <w:b/>
          <w:bCs/>
          <w:spacing w:val="0"/>
          <w:sz w:val="24"/>
          <w:szCs w:val="24"/>
        </w:rPr>
        <w:t>（以“★”标示的内容为不允许负偏离的实质性要求）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★基本要求：鼓山鼓岭681.38亩林地绿地绿化养护（一级241.16亩、二级299.24亩、三级140.98亩），包括绿地日常养护、花卉更换等。</w:t>
      </w:r>
    </w:p>
    <w:tbl>
      <w:tblPr>
        <w:tblStyle w:val="11"/>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35"/>
        <w:gridCol w:w="390"/>
        <w:gridCol w:w="2005"/>
        <w:gridCol w:w="41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35" w:hRule="atLeast"/>
        </w:trPr>
        <w:tc>
          <w:tcPr>
            <w:tcW w:w="435" w:type="dxa"/>
            <w:vMerge w:val="restart"/>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一</w:t>
            </w:r>
          </w:p>
        </w:tc>
        <w:tc>
          <w:tcPr>
            <w:tcW w:w="390"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color w:val="auto"/>
              </w:rPr>
            </w:pPr>
            <w:r>
              <w:rPr>
                <w:rFonts w:hint="eastAsia" w:ascii="宋体" w:hAnsi="宋体" w:eastAsia="宋体" w:cs="宋体"/>
                <w:color w:val="auto"/>
                <w:sz w:val="24"/>
                <w:szCs w:val="24"/>
              </w:rPr>
              <w:t>序号</w:t>
            </w:r>
          </w:p>
        </w:tc>
        <w:tc>
          <w:tcPr>
            <w:tcW w:w="2005"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养护等级</w:t>
            </w:r>
          </w:p>
        </w:tc>
        <w:tc>
          <w:tcPr>
            <w:tcW w:w="4117"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eastAsia="宋体"/>
                <w:color w:val="auto"/>
                <w:lang w:eastAsia="zh-CN"/>
              </w:rPr>
            </w:pPr>
            <w:r>
              <w:rPr>
                <w:rFonts w:hint="eastAsia" w:ascii="宋体" w:hAnsi="宋体" w:eastAsia="宋体" w:cs="宋体"/>
                <w:color w:val="auto"/>
                <w:sz w:val="24"/>
                <w:szCs w:val="24"/>
              </w:rPr>
              <w:t>养护面积</w:t>
            </w:r>
            <w:r>
              <w:rPr>
                <w:rFonts w:hint="eastAsia" w:ascii="宋体" w:hAnsi="宋体" w:eastAsia="宋体" w:cs="宋体"/>
                <w:color w:val="auto"/>
                <w:sz w:val="24"/>
                <w:szCs w:val="24"/>
                <w:lang w:eastAsia="zh-CN"/>
              </w:rPr>
              <w:t>（平方米）</w:t>
            </w:r>
          </w:p>
        </w:tc>
        <w:tc>
          <w:tcPr>
            <w:tcW w:w="1468"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435" w:type="dxa"/>
            <w:vMerge w:val="continue"/>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color w:val="auto"/>
                <w:sz w:val="24"/>
                <w:szCs w:val="24"/>
              </w:rPr>
            </w:pPr>
          </w:p>
        </w:tc>
        <w:tc>
          <w:tcPr>
            <w:tcW w:w="390"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1</w:t>
            </w:r>
          </w:p>
        </w:tc>
        <w:tc>
          <w:tcPr>
            <w:tcW w:w="2005"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一级养护面积小计</w:t>
            </w:r>
          </w:p>
        </w:tc>
        <w:tc>
          <w:tcPr>
            <w:tcW w:w="4117"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color w:val="auto"/>
              </w:rPr>
            </w:pPr>
            <w:r>
              <w:rPr>
                <w:rFonts w:hint="eastAsia" w:ascii="宋体" w:hAnsi="宋体" w:eastAsia="宋体" w:cs="宋体"/>
                <w:color w:val="auto"/>
                <w:sz w:val="24"/>
                <w:szCs w:val="24"/>
                <w:lang w:val="en-US" w:eastAsia="zh-CN"/>
              </w:rPr>
              <w:t>25257</w:t>
            </w:r>
          </w:p>
        </w:tc>
        <w:tc>
          <w:tcPr>
            <w:tcW w:w="1468"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eastAsia="宋体"/>
                <w:color w:val="auto"/>
                <w:lang w:val="en-US" w:eastAsia="zh-CN"/>
              </w:rPr>
            </w:pPr>
            <w:r>
              <w:rPr>
                <w:rFonts w:hint="eastAsia" w:ascii="宋体" w:hAnsi="宋体" w:eastAsia="宋体" w:cs="宋体"/>
                <w:color w:val="auto"/>
                <w:sz w:val="24"/>
                <w:szCs w:val="24"/>
                <w:lang w:val="en-US" w:eastAsia="zh-CN"/>
              </w:rPr>
              <w:t>37</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435" w:type="dxa"/>
            <w:vMerge w:val="continue"/>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color w:val="auto"/>
                <w:sz w:val="24"/>
                <w:szCs w:val="24"/>
              </w:rPr>
            </w:pPr>
          </w:p>
        </w:tc>
        <w:tc>
          <w:tcPr>
            <w:tcW w:w="390"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2</w:t>
            </w:r>
          </w:p>
        </w:tc>
        <w:tc>
          <w:tcPr>
            <w:tcW w:w="2005"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二级养护面积小计</w:t>
            </w:r>
          </w:p>
        </w:tc>
        <w:tc>
          <w:tcPr>
            <w:tcW w:w="4117"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eastAsiaTheme="minorEastAsia"/>
                <w:color w:val="auto"/>
                <w:lang w:val="en-US" w:eastAsia="zh-CN"/>
              </w:rPr>
            </w:pPr>
            <w:r>
              <w:rPr>
                <w:rFonts w:hint="eastAsia" w:ascii="宋体" w:hAnsi="宋体" w:eastAsia="宋体" w:cs="宋体"/>
                <w:color w:val="auto"/>
                <w:sz w:val="24"/>
                <w:szCs w:val="24"/>
                <w:lang w:val="en-US" w:eastAsia="zh-CN"/>
              </w:rPr>
              <w:t>162327.63</w:t>
            </w:r>
          </w:p>
        </w:tc>
        <w:tc>
          <w:tcPr>
            <w:tcW w:w="1468"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eastAsia="宋体"/>
                <w:color w:val="auto"/>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435" w:type="dxa"/>
            <w:vMerge w:val="continue"/>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color w:val="auto"/>
                <w:sz w:val="24"/>
                <w:szCs w:val="24"/>
              </w:rPr>
            </w:pPr>
          </w:p>
        </w:tc>
        <w:tc>
          <w:tcPr>
            <w:tcW w:w="390"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3</w:t>
            </w:r>
          </w:p>
        </w:tc>
        <w:tc>
          <w:tcPr>
            <w:tcW w:w="2005"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三级养护面积小计</w:t>
            </w:r>
          </w:p>
        </w:tc>
        <w:tc>
          <w:tcPr>
            <w:tcW w:w="4117"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textAlignment w:val="center"/>
              <w:rPr>
                <w:rFonts w:hint="eastAsia" w:eastAsiaTheme="minorEastAsia"/>
                <w:color w:val="auto"/>
                <w:lang w:val="en-US" w:eastAsia="zh-CN"/>
              </w:rPr>
            </w:pPr>
            <w:r>
              <w:rPr>
                <w:rFonts w:hint="eastAsia" w:ascii="宋体" w:hAnsi="宋体" w:eastAsia="宋体" w:cs="宋体"/>
                <w:color w:val="auto"/>
                <w:sz w:val="24"/>
                <w:szCs w:val="24"/>
                <w:lang w:val="en-US" w:eastAsia="zh-CN"/>
              </w:rPr>
              <w:t>225995.8</w:t>
            </w:r>
          </w:p>
        </w:tc>
        <w:tc>
          <w:tcPr>
            <w:tcW w:w="1468"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lang w:val="en-US" w:eastAsia="zh-CN"/>
              </w:rPr>
              <w:t>339.03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rPr>
        <w:tc>
          <w:tcPr>
            <w:tcW w:w="435" w:type="dxa"/>
            <w:vMerge w:val="continue"/>
            <w:shd w:val="clear" w:color="auto" w:fill="FFFFFF"/>
            <w:tcMar>
              <w:bottom w:w="0" w:type="dxa"/>
            </w:tcMar>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color w:val="auto"/>
                <w:sz w:val="24"/>
                <w:szCs w:val="24"/>
              </w:rPr>
            </w:pPr>
          </w:p>
        </w:tc>
        <w:tc>
          <w:tcPr>
            <w:tcW w:w="2395" w:type="dxa"/>
            <w:gridSpan w:val="2"/>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合计</w:t>
            </w:r>
          </w:p>
        </w:tc>
        <w:tc>
          <w:tcPr>
            <w:tcW w:w="4117"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color w:val="auto"/>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13580.43</w:t>
            </w:r>
            <w:r>
              <w:rPr>
                <w:rFonts w:hint="eastAsia" w:ascii="宋体" w:hAnsi="宋体" w:eastAsia="宋体" w:cs="宋体"/>
                <w:color w:val="auto"/>
                <w:sz w:val="24"/>
                <w:szCs w:val="24"/>
              </w:rPr>
              <w:t>.39</w:t>
            </w:r>
          </w:p>
        </w:tc>
        <w:tc>
          <w:tcPr>
            <w:tcW w:w="1468" w:type="dxa"/>
            <w:shd w:val="clear" w:color="auto" w:fill="FFFFFF"/>
            <w:tcMar>
              <w:bottom w:w="0"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eastAsia="宋体"/>
                <w:color w:val="auto"/>
                <w:lang w:val="en-US" w:eastAsia="zh-CN"/>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43</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Style w:val="9"/>
          <w:rFonts w:hint="eastAsia" w:ascii="宋体" w:hAnsi="宋体" w:eastAsia="宋体" w:cs="宋体"/>
          <w:b/>
          <w:bCs/>
          <w:color w:val="auto"/>
          <w:sz w:val="24"/>
          <w:szCs w:val="24"/>
        </w:rPr>
        <w:t>注：招标要求与《鼓岭、鼓山景区绿化养护网格化管理专项设 计》（2020-9-24）不一致的以招标要求为准。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Style w:val="9"/>
          <w:rFonts w:hint="eastAsia" w:ascii="宋体" w:hAnsi="宋体" w:eastAsia="宋体" w:cs="宋体"/>
          <w:b/>
          <w:bCs/>
          <w:color w:val="auto"/>
          <w:sz w:val="24"/>
          <w:szCs w:val="24"/>
        </w:rPr>
        <w:t>（一）绿化养护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1．一般说明 （序号1）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 植物养护中包括的植物类型应分为含古树名木的树木、花卉、草坪、地被植物、水生植物、竹类。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1.2 各植物类型在养护中涉及的技术措施应包括整形修剪、灌溉与排水、施肥、有害生物防治、松土除草、改植与补植、植物防护。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1.3 古树名木的养护应符合现行国家标准《城市古树名木养护和复壮士程技术规范》GB/T 51168-2016 的有关规定。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2．树木 （序号2）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 树木修剪应符合下列规定: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 应根据树木生物学特性、生长阶段、生态习性、景观功能要求及栽培地区气候特点，选择相应的时期和方法进行修剪。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 修剪树木前应制定修剪技术方案，包括修剪时间人员安排、岗前培训 、工具准备、施工进度、枝条处理、现场安全等，做到因地制宜，因树修剪，因时修剪。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2.1.3 应遵照先整理、后修剪的程序进行 应先剪除无需保留的枯死枝、徒长枝，再按照由主枝的基部自内向外并逐渐向上的顺序进行其他枝条的修剪。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2.1.4 剪、锯口应平滑，留芽方位正确，切应在切口芽的反45°倾斜；直径超过0.04m的剪锯口应先从下往上进行修剪，并应及时保护处理。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2.1.5 修剪工具应定期维护并消毒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2.1.6 树木应按照乔木 、灌木类、绿篱及色带和藤木类划分，各类树木的修剪方法各不相同。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 乔木类修剪应符合下列规定: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2.2.1 乔木修剪应主要修除徒长枝、病虫枝、交叉枝、并生枝、下垂枝、扭伤枝及枯枝和残枝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2.2.2 树林应修剪主干下部侧生枝，逐步提高分枝点。相同树种分枝点的高度应一致，林缘树分枝点应低于林内树木。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2.2.3 主干明显的树种，应注意保护中央主枝，原中央主枝受损时应及时更新培养；无明显主干的树种，应注意调配各级分枝，端正树形，同时修剪内膛细弱枝、枯死枝、病虫枝，达到通风透光。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2.2.4 孤植树应以疏剪过密枝和短截过长枝为主，造型树应按预定的形状逐年进行整形修剪。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2.2.5 行道树的修剪除应按以上要求或特殊景观设 计要求操作外，还应符合下列规定：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2.2.5.1 同一路段的同一品种的行道树树型和分枝点高度应保持一致。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2.2.5.2 树冠下缘线的高度应保持一致，且不影响车辆、行人通行。道路两侧的树冠边缘线应基本在一条直线上。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2.2.5.3路灯、交通信号灯、架空线、变压设备等附近的枝叶应保留出安全距离，并应符合现行行业标准《城市道路绿化规划与设 计规范》CJJ75的有关规定。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 灌木类修剪应符合下列规定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2.3.1 单株灌木，应保持内高外低、自然丰满形态；单一树种灌木丛，应保持内高外低或前低后高形形态；多品种的灌木丛，应突出主栽品种并留出生长空间；造型的灌木丛，应使外形轮廓清晰，外缘枝叶紧密。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2.3.2 短截突出灌木丛外的徒长枝，应使灌丛保持整齐均衡。下垂细弱枝及地表萌生的地藤应及时疏除；灌木内膛小枝应梳剪，强壮枝应进行短截。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2.3.3 花落后形成的残花、残果，当无观赏价值或其他需要时宜尽早剪除。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2.3.4 花灌木修剪除应按以上要求或景观设 计要求操作外，还应根据开花习性进行修剪，并注意保护和培养开花枝条，具体修剪方法应符合下列规定：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2.3.4.1 当年生枝条开花灌木，休眠期修剪时，对于生长健壮花芽饱满枝条应长留长放，花后短截，促发新枝；一年数次开花灌木，花落后应在残花下枝条健壮处短截，促使再次开花。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2.3.4.2 二年生枝条开花的灌木，休眠期应根据花芽生长位置进行整形修剪，保留观赏所需花枝和花芽，生长季应在花落后 lOd~15 d 根据枝条健壮程度并选好留芽方向和位置将已开花枝条进行中度或重度短截，疏剪过密枝。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2.3.4.3 多年生枝条开花灌木，修剪应培育新技和保护老枝，剪除干扰树型并影响通风透光的过密枝、弱枝、枯枝或病虫枝。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2.3.5 栽植多年的丛生灌木应逐年更新衰老枝，梳剪内膛密生枝，培育新枝。栽植多年的有主干的灌木，每年应交替回缩主枝主干，控制树冠。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 绿篱及色带修剪应符合下列规定: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2.4.1 绿篱及色带的修剪应轮廓清晰，线条流畅，基部丰满，高度一致，侧面平齐。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2.4.2 道路交叉口及分车绿化带中的绿篱的修剪高度应符合合现行行业标准《城市道路绿化规划与设 计规范》CJJ75 的有关规定。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2.4.3 生长旺盛的植物，整形修剪每年不应少于4次；生长缓慢的植物，整形修剪每年不应少于3次。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2.4.4 绿篱及色带在符合安全要求高度的前提下，每次修剪高度较前一次应有所提高；当绿篱及色带修剪控制高度难以满足要求时，则应进行回缩修剪。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2.4.5 修剪后残留绿篱和地面的枝叶应及时清除。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 藤木类修剪应符合下列规定：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2.5.1 攀缘棚架上的藤木，种植后应进行重剪，每株促发几条健壮主蔓；及时牵引，疏剪过密枝、病弱衰老枝、干枯枝，使枝条均匀分布架面；有光脚却或中空现象时，应采用局部重剪、曲枝蔓诱引措施来弥补空缺。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2.5.2 匍匍于地面的藤木应视情况定期翻蔓，清除枯枝，疏除老弱藤蔓。</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2.5.3 钩刺类藤木，可按灌木修剪方法疏枝，生长势衰弱时，应及时回缩修剪、复壮。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2.5.4 观花藤木应根据开花习性修剪，并应注意保护和培养开花枝条。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 树木修剪应安全作业，并应符合下列规定: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2.6.1 作业机械应保养完好，运行正常；修剪工具应坚固耐用。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2.6.2 树上作业应选择无风或风力较小且无雨雪天气进行，四级及以上大风不得进行作业。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2.6.2 作业时应按要求在作业区设置警示标志，树上修剪人员、地面防护、枝叶清理人员防护用品应符合安全要求。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2.6.4 树上作业应对修剪人员进行岗前培训，应一人一树修剪，不得在两株或多株树体间攀爬，截除大枝应有人员指挥操作。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2.6.5 在高压线附近作业，应请供电部门配合，并应符合安全距离要求，避免触电。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2.6.6 高空机械作业车修剪时，应符合高空作业相关要求。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 树木灌溉与排水的原则、方法、时期应符合下列规定：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2.7.1 应根据树木栽培地区气候特点、土壤性质、植株需水等情况，进行灌水和排涝。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2.7.2 灌溉水量应以使土壤根系保持植物无萎蔫现象的含水量为标准。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2.7.3 灌溉用水水质应满足树木生长发育需求，不得使用含有融雪剂的积雪和含有洗涤液的冲洗液补充土壤水分。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2.7.4 宜采用节水灌溉设备和措施，并应根据季节与气温调整灌溉量与灌溉时间。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2.7.5 应经常检查喷灌或滴灌系统，确保运转正常。喷灌喷水的有效范围应与园林植物的种植范围一致，并应协调好游人、行人关系，定时开关，专人看管。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2.7.6 采用喷淋方法淋水，不得冲倒、冲歪植株及冲出树根。乔灌木淋水前宜先给树体洗尘。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2.7.7 用水车浇灌树木时，应接软管，进行缓流浇灌，保证一次浇足浇透，不得使用高压冲灌。道路绿地浇灌不宜在交通高峰期进行。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2.7.8 一天中灌溉的时间应根据季节与气温决定。夏秋高温季节，不宜在晴天的中午喷灌或洒灌，宜在 12：00 之前或 16：00 之后避开高温时段进行；冬季气温较低，需灌溉时，宜在9：00之后或 16：00 之前进行，并应防止结冰影响行人通行。要求定期进行全面彻底浇水。一级养护绿地每两天至少浇透―遍，二级、三级养护绿地每三天至少浇透―遍。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2.7.9 夏季干燥时，易受日灼的树种应进行叶面和枝干喷雾，必要时可对部分树种进行疏果、疏叶处理，降低蒸腾作用。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2.7.10 除地下穴外，浇水树堰高度不应低于0.1m； 树堰直径，有铺装地块的以预留池为准，无铺装地块的，乔木应以不小于树干胸径10倍，或树冠垂直投影 1/2，且不小于0.8m为准。树堰应紧实、不跑水、不漏水。树堰内宜选择环保性覆盖物掩盖裸露土地。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2.7.11 暴雨后应及时排除树木根部周围的积水。可采用开沟、埋管、打孔等排水措施及时对绿地和树池排涝。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2.7.12 冬季寒冷地区，应适时浇灌返青水和封冻水，并浇足浇透。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 树木施肥的原则、方法、时期应符合下列规定: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2.8.1 应根据树木生长需要和土壤肥力情况进行施肥。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2.8.2 每年宜施肥至少1次，春秋两季宜为重点施肥时期。观花木本植物应分别在花芽分化前和花后各施肥一次。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2.8.3 应使用卫生、环保、长效的肥料，以有机肥料为主，无机肥料为辅；不宜长期在同一地块施用同一种肥料。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2.8.4 应根据树木种类采用沟施、撒施、穴施、孔施或叶面喷施肥方式。沟施、穴施均应少伤地表根，施肥后应进行一次灌溉。撒施应避免将肥料撒到叶片上。叶面喷肥宜在早上10:00 之前或傍晚进行。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2.8.5 应根据肥料种类、施肥方式等确定施肥用量。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 树木有害生物防治的原则、方法应符合下列规定：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2.9.1 应按照“预防为主，科学防控，依法治理，促进健康”的原则，做到安全、经济、及时、有效。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2.9.2 宜采用生物防治手段，保护和利用天敌，推广生物农药。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2.9.3 应及时有效地采取物理防治手段，并及时剪除病虫枝。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2.9.4 采用化学防治时，应选择符合环保要求及对有益生物影响小的农药，宜不同药剂交替使用。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2.9.5 应及时对因干旱、水涝、冷冻、高温、台风、缺肥等所致生理性病害进行防治。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2.9.6 应按照农药操作规程进行作业，喷洒药剂时应避开人流活动高峰期或在傍晚无风的天气进行。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2.9.7 采用化学农药喷施，应设置安全警示标志，果蔬类喷施农药后应挂警示牌。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2.9.8 不得使用国家明令禁止的农药进行有害生物防治。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 树木松土除草的原则、时期、方法应符合下列规定：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2.10.1 园林植物生长期，应经常进行松土，使表层种植土壤保持疏松，使其具有良好的透水、透气性。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2.10.2 松士应在天气晴朗，且土壤不过分潮湿时进行，雨后不宜立即进行。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2.10.3 除杂草宜结合松土进行，也可采用手丁拔除等方法进行。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2.10.4 除杂草应在杂草开花结实前进行，同时不得使目的植物的根系受到伤害或裸露。</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2.10.5 使用化学除草剂前，宜进行小面积实验后再全面使用。应根据所栽培的目的同林植物和杂草种类的不同，确定药剂种类、浓度及施用方法。药剂不得喷洒到园林植物的叶片和嫩枝上。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 树木的改植与补植需要符合下列规定：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2.11.1发生以下情况时可进行改植或补植：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2.11.2 因植株过密而必须移植；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2.11.3 对人、构筑物或电力等其他设施构成危险的植株的移除；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2.11.4 自然死亡树木的去除或补植；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2.11.5 对生长环境不适或与周围环境不协调树木的去除改植；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2.11.6 在向然灾害或意外事故发生后及时进行清理、扶正或补植处理。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2.11.7 补植时，宜选用与原有种类一致，规格、树形相近的树木。应根据植物的生态习性以及季节特点，安排改植、补植时间。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 树木的防护应符合下列规定：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2.12.1 汛期或台风来临前应对浅根性、树冠庞大、枝叶过密等抗风能力弱的乔木进行加固或修剪，对易积水的绿地及时采取防涝措施。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2.12.2 应加强对行道树的日常巡护，及时对出现倒伏、歪斜的树木进行扶正。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2.12.3 寒冷天气，应对易受低温侵害的植物采取搭设风障、主干涂白、裹纸或无纺布加绕草绳、根基部培设土堆等防寒措施。降雪地区主要路段可结合防寒设置围挡。降雪量较大时，应及时清除针叶树和树冠浓密的乔木、灌木上的大量积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2.12.4 高温天气，易受高温危害的树木应避免太阳直射，采取遮阴、缠草绳、喷雾等措施，降低温度预防日灼。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2.12.5 应及时清除对树木有害的寄生植物。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2.12.6 树体上的孔洞应根据大小、类型等，分类采用引流、碳化、封堵等多种处理方式，封堵填充材料的表面色彩、形状及质感宜与树干相近。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 花卉 （序号3）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3.1 投标人应承诺每年按采购人要求，对花卉进行不少于5次的更换。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 花卉修剪的方法应符合下列规定：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3.2.1 一、二年生花卉应根据分枝特性摘心。观花植株应摘除过早形成的花蕾或过多的侧蕾。叶片过密影响开花结果时应摘去部分老叶和过密叶。花谢后应去除残花和枯叶。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3.2.2 球根花卉、宿根花卉应根据生长习性和用途进行摘心、除芽。休眠期应剪除残留的枯枝、枯叶。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3.2.3 修剪不宜在雨后立即进行。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3.2.4 修剪工具应消毒。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 花卉灌溉与排水应符合下列规定: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3.3.1 灌溉原则、灌水水质和灌溉方式应符合绿化养护第2.7条规定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3.3.2 浇水应避免冲刷花朵。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3.3.3 浅根性花卉浇水时应避免冲刷植物根系。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3.3.4 应维护排水设施的完好 并注意及时排涝。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3.3.5 夏季气候干燥炎热时应及时浇水；冬季寒冷地区的宿根花卉应注重返青水和封冻水的浇灌时期和灌水量。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3.4 花卉施肥应符合下列规定：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3.4.1 应根据不同花卉植物种类(品种)的生长期和开花期进行追肥。每个生长周期内不应少于2次追肥。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3.4.2 追肥宜采用缓释性的长效肥料。也可进行叶面追肥。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3.4.3 其他施肥方式、方法应符合绿化养护第2.8条规定。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3.5 花卉的补植应在生长季进行，及时清理死株，并应按原品种、花色、规格补植。一、二年生花卉花谢后失去观赏价值的应进行更换，补植时密度应符合设 计要求。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3.6 花卉有害生物防治应符合绿化养护第 2.9条规定。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3.7 冬季寒冷地区，草本花卉可用覆盖塑料薄膜、培土等方式进行防护。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 草坪 （序号4）</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 草坪的修剪应符合下列规定：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4.1.1 修剪时，剪掉的部分不应超过叶片自然高度的1/3。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4.1.2 修剪次数应根据草坪草的种类、养护质量要求、气候条件、土壤肥力及生长状况确定，进行不定期修剪。修剪频次大致为：雨季（3-8月）每30～40天修剪一遍，旱季（9-2月）每40～50天修剪―遍，全年不少于7次。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4.1.3 修剪前草坪草应保持干爽，阴雨天、病害流行期不宜修剪；修剪前应清除草坪上的石砾、树枝等杂物，以消除隐患。修剪工作应避免在正午阳光直射时进行。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4.1.4 修剪前宜对刀片进行消毒，并应保证刀片锋利，防止撕裂茎叶。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4.1.5 修剪后应及时对修剪草坪进行一次杀菌防病虫害处理。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4.1.6 同一草坪，不应多次在同一行列、同一方向修剪。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4.1.7 修剪下的草屑应进行清理。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4.1.8 草坪不得延伸到其他植物带内。切草边作业，边线应整齐或圆滑，与植物带距离不应大于 0.15m。</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4.2 草坪灌溉与排水应符合下列规：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4.2.1 灌溉原则、灌水水质和灌溉方式应符合绿化养护第2.7条规定。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4.2.2 高温干旱季节应每隔 5d~7d 避开高温时段浇透水，湿润根部应达0.10m~O.15m。其他季节应根据栽植土壤保水性能进行浇灌，保持土壤根部湿润。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4.3 草坪施肥应根据草坪草种类、生长状况和土壤状况确施肥时间、肥料种类和施肥量。应少量多次，宜施缓效肥，并符合下列规定：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4.3.1 宜在修剪3d~5d后进行，施肥应均匀，施后应灌水。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4.3.2 每年在生长季节应根据生长情况重点施肥，可进行根外追肥。秋季施肥应含磷、钾肥，促进根系生长，提高抗逆能力。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4.4 对损坏或死亡部分的补植应选用与原种类相同的草种。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4.5 三年生以上草坪应根据生长状况打孔，清除打出的芯土、草根，并撒入营养士或沙粒；开放型草坪应根据人为干扰的程度实施轮流封闭休养恢复，保持正常长势。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4.6 草坪有害生物防治的原则、方法应符合绿化养护第 2.9条规定。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4.7 杂草应进行清除，保持草坪纯度。化学除草应经小面积试验后方可大面积应用。手工拔草或锄草应将杂草连根清除，并压平目的草。杂草过多又无法除去时，或草坪已不适应环境时，应及时更新或重建。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4.8 使用剪草机(车)、割灌机、打孔机、垂直刈割机等机械时，应对操作人员进行岗前培训。大型机械使用过程巾，应对施现场进行围合、警示。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 地被植物 （序号5）</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5.1 地被植物应包括多年生低矮草本植物及适应性较强的低矮、匍匐型的灌木和藤木植物。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5.2 地被植物的修剪应符合绿化养护第2.3条和第2.5条的要求。其他养护技术措施应符合说明第 3 节和第4节的要求。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5.3 蔓生性较强的地被，修剪应保持整体整齐或有规律变化，使枝蔓不侵占周边植物生长空。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 水生植物 （序号6）</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6.1 水生植物修剪应符合下列规定：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6.1.1 生长期阶段应清除水面以上的枯黄部分，应控制水生植物的景观范围，清理超出范围的植株及叶片。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6.1.2 同一水池中混合栽植的，应保持主栽种优势，控制繁殖过快的种类。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6.2 水生植物应根据植物种类及时灌水、排水，保持正常水位。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6.3 浮叶类水生植物应控制水生植物面积与水体面积比例，其覆盖水体的面积不得超过水体总面积的1/3。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6.4 水生植物施肥应符合下列规定：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6.4.1 基肥应以有机肥为主，点状埋施于根系周围淤泥中。追肥应以复合肥为主。叶面施肥可使用化学肥料。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6.4.2 盆栽水生植物可在冬季拿出水面并应进行防寒保护，开春前可补施一次 肥，应在新叶长出后移入水中。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6.4.3 观花水生植物，每年至少应追肥1次，点状埋施于根系周围淤泥中。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6.5 水生植物有害生物防治应符合下列规定：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6.5.1 有害生物防治的原则、方法应符合绿化养护第 2.9条。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6.5.2 应选用对水生生物和水质影响小的药剂，水源保护区内不得使用农药。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6.6 易被水中生物破坏的水生植物，宜在栽植区设置围网。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 竹类 （序号7）</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7.1 竹类的间伐修剪应符合下列规定：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7.1.1 应按照去老留幼、去弱留强的原则，根据生长状况和景观要求 ，于晚秋或早春进行合理间伐或间移。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7.1.2 笋期阶段应及时去除弱笋和超出景观范围的植株。</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7.1.3 应将衰弱、己死亡和已开花的竹蔸挖除，挖除后的空隙应及时用富含有机质的熟土填充。应及时清除枯死竹秆和枝条，砍除病竹和倒伏竹。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7.1.4 降雪和台风活动频繁地区，过密竹林宜钩梢。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7.2 竹类灌溉与排水应符合下列规定：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7.2.1 新植竹2年内应按时浇水、排涝，挠灌时应浇足浇透。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7.2.2 成林竹应挠足返青水、催笋水、拔节水和孕笋水。雨后应及时排涝，过于干旱时应进行喷水。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7.3 竹类施肥应符合下列规：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7.3.1 新植竹宜在每年的3月中上旬、5月中旬~6月上旬各追肥一次，11月中下旬施基肥一次。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7.3.2 成林竹宜在每年的4月份~6月份施肥1~2次，肥料应以有机肥为主。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7.3.3 施肥方式、方法应符合说明第2.9条。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7.4 竹类有害生物防治应符合下列规定：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7.4.1 有害生物防治的原则、方法应符合绿化养护第2.9条规定。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7.4.2 应以控制螨类、蚜虫等为主，经常检查，掌握虫情发生规律，及时防治。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7.4.3 竹林应加强抚育管理，保留使竹林通光透风、生长健壮的密度。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8 台风等突发事件处置 （序号8）</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8.1 抗台风防汛期间：在采购人发出抗台防汛通知后，中标人必须无条件全力配合迅速组建另外15人及以上抢险队伍，在采购人指 定地点全天候待命随时参战，配置足够的工具车，及时清理路障。中标人不听从采购人指挥或抢险队伍配合不力的，采购人有权立即单方面解除合同、停发一切合同进度款、没收合同履约金、并通报为不良记录（拒绝中标人3年内参与采购人的一切工程招投标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8.2 在台风防汛警报解除后（以采购人通知为准），中标人必须在48小时内完成主干道行道树及两侧绿地内的绿化修复工作，72小时内完成全景区绿地的灾后所有绿化修复工作，此费用由中标人承担（属于本合同中标人应尽义务和责任），未在以上规定时限内完成的树木扶正栽植工作造成树木死亡或生长不良的，皆视为中标人抢救不力由中标人承担赔偿责任。中标人经过努力，在规定时间内扶好栽好树木并认真管护，在合同期内仍然树木死亡的，经采购人评估认可，中标人可以免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8.3 中标人日常就应切实重视制定有效可行的“抗台风防台风预案”并报采购人审议同意，对台风期间组建的抢险队伍人员，中标人在日常就应做好有关抢险培训和安全保护培训等工作，中标人应对台风防汛期间的抢险队伍人员人身安全负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 精细化管理 （序号9）</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 绿地精细化管护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9.1.1 巡查管护。中标人对辖区内的所有绿地负有“守土”职责，成立3～5人以上的巡查分队，每天不间断对绿地进行巡查、并做好记录每天报管委会，对侵占和破坏绿化的自然人及时制止及劝离，全天候保护绿地红线不被侵占，对破坏绿化及影响绿化景观的现象及时制止，并采取有效措施防止侵占行为再次发生；中标人私自破坏、非法占用绿地或容许他人破坏、非法占用绿地，除按养护要求进行处理外，将承担行政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9.1.2 行政许可占用绿地。对于行政许可批准临时占用的绿地负有监管责任，须对许可的范围及文明施工做好现场监督，发现超范围占用等与行政许可通知书不符的情况，必须立即要求对方停止占用，并向管委会汇报，在保留证据后尽快恢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9.1.3 绿地防损。对于自然人及其它因素对绿地的损害和破坏，中标人应采取适当措施进行阻止、劝离，并及时恢复绿化，适当调整绿化种植等方式以减少破坏消除影响。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9.1.4 零星恢复。恢复绿地在种植完成后马上验收移交由中标人直接接管行使养护职责，恢复区域有需特别养护的乔木和单株灌木的，另行明确。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9.1.5 绿地施工。在辖区绿地上进行的所有施工，中标人均负有监管责任，须全程跟踪，防止侵占绿地，记录施工过程向管委会汇报。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 水肥药精细化管理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9.2.1 施肥要求。要求以促进生长、提升景观为主要目的，优先安排行道树、观花乔灌木、悬挂绿化等为重点，以有机肥为主，以深挖深埋为主，可考虑将增设行道树施肥管等改良营养条件的措施纳入施肥费用。除按计划和规范施肥外，还应确保所有植物水肥供应充足，无生长不良现象，对于生长不良的植物，应采取各项措施综合解决复壮问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9.2.2 施肥现场签证。根据合同约定的施肥量和绿地营养状况分析，以季、月、周为期分别制定施肥计划报管委会，经管委会审批同意后方可实施。未审批施肥计划的不作签证，核查施肥工作时，埋施的肥料随机抽样挖开检验，抽样比例不低于5％。肥料种类、质量、施用量均确认无误方可签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9.2.3 排水。排水不畅的绿地应采用辅助方式疏通，确保不积水。悬挂绿化的排水应进入排水沟，避免直接滴落。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9.2.4 松土。花坛绿篱地被应定期松土除杂并每天检查，保持土壤松散易于透水，松土沟宽度不得超过灌木枝叶投影线外10厘米。相邻林地上影响景观的杂草丛应每月修剪整理一遍。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9.2.5 除杂平整。特级绿地要求拨除杂草，保持纯草率在95％以上，每次草坪修剪前须全面除杂一次，其他不强调除杂的草坪也应及时剪草，保持草坪平整。草坪上已有的凹凸不平（如树坑、车轮印、管沟等），应及时开挖填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9.2.6 草坪复壮。草坪应定期采用打孔、疏草、铺沙等复壮措施，改良生境，结合其它养护措施，使草坪保持平整健壮。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9.2.7 悬挂绿化控花。要求悬挂绿化及设施整齐无缺损，盆栽植物灌型饱满整齐，长势旺盛，通过专门技术进行水肥管理，实施促花控花措施，盛花期开花率达85％盛花期保持一个月以上。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9.3 内业资料精细化管理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9.3.1 绿地档案。以样点为单位建立绿地档案，由中标人建立并维护，管委会负责监督管理，可随时调用。绿地档案内容包括：1目录；2绿地内容物清单（含规格、数量，每月更新）3现状平面图（每月更新）；4全视角照片（附说明，每月更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9.3.2 绿地管理台帐。以路段为单位建＋绿地管理台帐，由中标人建立并维护，记录养护工作全过程，为养护工作提供技术分析和参 考意见，从而提高养护水平。管委会负责监督管理，可随时调用，绿地管理台帐内容包括1养护要点（每月更新）；2养护操作记录（每周更新）；3内控记录；4检查记录；5绿地巡查记录。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9.3.3 人员资料。要求对人员档案和上岗情况进行系统管理,资料包括：人员管理规定、技术人员备案记录、社保记录、岗位表和变更记录、岗位核查记录。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9.3.4 车辆机械资料。要求对车辆机械设备及其使用情况进行系统管理，资料包括：车辆机械设备配备方案和管理规定、车辆机械设备存量表、产权或租赁证明、使用和维护日志、管委会核查记录。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 其他要求 （序号10，除10.5条外）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10.1 本次招标中标 后，中标人可在中标通知书发出30天内对招标清单工程量进行现场校对，有出入的经报业主方复核明确后可进行调整。但中标人不能以校对工作为由影响实际养管工作的实施，否则业主方有权取消中标人资格。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10.2 中标人日常管护工作中，应要求统一安排工作装，在作业过程要戴安全帽，穿反光背心。作业现场需设置反光锥并安放作业警示标语，实行现场封闭；反光锥设置的起点应距作业人员5米远，每2米设置一个，作业车辆应放置在设置反光锥的范围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10.3 承包期内发生的一切事故，如治安、交通事故和劳资纠纷等，均由中标人承担。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10.4 中标人应按要求完成省、市、区布置的应急性、阶段性任务。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★10.5 若后期存在新增绿地管养情形，则中标人需无条件接受采购人安排，管养经费按实结算，但不能超过双方签约合同价的10%（投标人应就此项提供专项承诺函）。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10.6 投标人应保证不降低作业人员工资待遇标准，必须按时支付作业人员工资，并严格落实《劳动法》，为作业人员办理相关保险（养老保险、医疗保险、失业保险、工伤保险和生育保险、人身意外伤害险等），保障作业人员各项劳动权益。每个合同包项下中标人应收的服务费，中标人必须优先安排用于发放或政府支付其所聘用的作业人员的劳动待遇和保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 项目验收 </w:t>
      </w:r>
      <w:r>
        <w:rPr>
          <w:rStyle w:val="9"/>
          <w:rFonts w:hint="eastAsia" w:ascii="宋体" w:hAnsi="宋体" w:eastAsia="宋体" w:cs="宋体"/>
          <w:b/>
          <w:bCs/>
          <w:color w:val="auto"/>
          <w:sz w:val="24"/>
          <w:szCs w:val="24"/>
        </w:rPr>
        <w:t>（序号11）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11.1 项目中间验收：栽植基质的质量验收应符合招标文件规范要求。花卉的质量验收应符合招标文件规范要求。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11.2 项目验收：项目验收除了符合《城市绿化工程施工和验收规范》的要求外，苗木的成活率应达到100 %以上。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11.3 每次换花验收时每一百平方抽取两个样方，每个样方不少于1平方米的区域进行叶片及花的覆盖面积检验。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b/>
          <w:bCs/>
          <w:color w:val="auto"/>
          <w:sz w:val="24"/>
          <w:szCs w:val="24"/>
        </w:rPr>
        <w:t>（二）</w:t>
      </w:r>
      <w:r>
        <w:rPr>
          <w:rStyle w:val="9"/>
          <w:rFonts w:hint="eastAsia" w:ascii="宋体" w:hAnsi="宋体" w:eastAsia="宋体" w:cs="宋体"/>
          <w:b/>
          <w:bCs/>
          <w:color w:val="auto"/>
          <w:sz w:val="24"/>
          <w:szCs w:val="24"/>
        </w:rPr>
        <w:t>针对本项目投入的机械作业设备、车辆、人员及福利待遇的要求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 管理员要求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1.1 投标人拟派出的本项目管理组成员不少于4人，其中项目经理和技术负责人各1人；现场负责人2人（鼓山鼓岭各1人），以上4 人都应具备园林绿化专业中级职称，投标人应在投标文件中提供相应的职称证书复印件，并提供由投标人为其缴交的投标截止时间前6个月内任意1个月的社保缴交证明材料，社保证明材料应有明确清晰的社保管理部门签章和防伪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1.2 现场管理员戴证上岗，跟班作业。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1.3 当班管理员做好检查记录。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1.4 落实作业标准，对各种问题及时整改到位。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★2 作业人员要求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highlight w:val="none"/>
        </w:rPr>
      </w:pPr>
      <w:r>
        <w:rPr>
          <w:rFonts w:hint="eastAsia" w:ascii="宋体" w:hAnsi="宋体" w:eastAsia="宋体" w:cs="宋体"/>
          <w:color w:val="auto"/>
          <w:sz w:val="24"/>
          <w:szCs w:val="24"/>
          <w:highlight w:val="none"/>
        </w:rPr>
        <w:t>2.1 绿化养护人员不少于50人（其中具备绿化养护相关专业</w:t>
      </w:r>
      <w:r>
        <w:rPr>
          <w:rFonts w:hint="eastAsia" w:ascii="宋体" w:hAnsi="宋体" w:eastAsia="宋体" w:cs="宋体"/>
          <w:color w:val="auto"/>
          <w:sz w:val="24"/>
          <w:szCs w:val="24"/>
          <w:highlight w:val="none"/>
          <w:lang w:val="en-US" w:eastAsia="zh-CN"/>
        </w:rPr>
        <w:t>（包括绿化养护、园艺、花卉、植保等）</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能力</w:t>
      </w:r>
      <w:r>
        <w:rPr>
          <w:rFonts w:hint="eastAsia" w:ascii="宋体" w:hAnsi="宋体" w:eastAsia="宋体" w:cs="宋体"/>
          <w:color w:val="auto"/>
          <w:sz w:val="24"/>
          <w:szCs w:val="24"/>
          <w:highlight w:val="none"/>
        </w:rPr>
        <w:t>的不少于10人）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作业人员花名册及不少于</w:t>
      </w:r>
      <w:r>
        <w:rPr>
          <w:rFonts w:hint="eastAsia" w:ascii="宋体" w:hAnsi="宋体" w:eastAsia="宋体" w:cs="宋体"/>
          <w:color w:val="auto"/>
          <w:sz w:val="24"/>
          <w:szCs w:val="24"/>
          <w:highlight w:val="none"/>
          <w:lang w:val="en-US" w:eastAsia="zh-CN"/>
        </w:rPr>
        <w:t>10人的</w:t>
      </w:r>
      <w:r>
        <w:rPr>
          <w:rFonts w:hint="eastAsia" w:ascii="宋体" w:hAnsi="宋体" w:eastAsia="宋体" w:cs="宋体"/>
          <w:color w:val="auto"/>
          <w:sz w:val="24"/>
          <w:szCs w:val="24"/>
          <w:highlight w:val="none"/>
        </w:rPr>
        <w:t>绿化养护相关专业技术</w:t>
      </w:r>
      <w:r>
        <w:rPr>
          <w:rFonts w:hint="eastAsia" w:ascii="宋体" w:hAnsi="宋体" w:eastAsia="宋体" w:cs="宋体"/>
          <w:color w:val="auto"/>
          <w:sz w:val="24"/>
          <w:szCs w:val="24"/>
          <w:highlight w:val="none"/>
          <w:lang w:eastAsia="zh-CN"/>
        </w:rPr>
        <w:t>能力证明材料</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kern w:val="0"/>
          <w:sz w:val="24"/>
          <w:szCs w:val="24"/>
          <w:highlight w:val="none"/>
          <w:lang w:val="en-US" w:eastAsia="zh-CN" w:bidi="ar"/>
        </w:rPr>
        <w:t>有效期内的培训合格证或技能鉴定证明或职业技术证书等</w:t>
      </w:r>
      <w:r>
        <w:rPr>
          <w:rFonts w:hint="eastAsia" w:ascii="宋体" w:hAnsi="宋体" w:eastAsia="宋体" w:cs="宋体"/>
          <w:color w:val="auto"/>
          <w:sz w:val="24"/>
          <w:szCs w:val="24"/>
          <w:highlight w:val="none"/>
          <w:lang w:val="en-US" w:eastAsia="zh-CN"/>
        </w:rPr>
        <w:t>）和这10人的</w:t>
      </w:r>
      <w:r>
        <w:rPr>
          <w:rFonts w:hint="eastAsia" w:ascii="宋体" w:hAnsi="宋体" w:eastAsia="宋体" w:cs="宋体"/>
          <w:color w:val="auto"/>
          <w:sz w:val="24"/>
          <w:szCs w:val="24"/>
          <w:highlight w:val="none"/>
        </w:rPr>
        <w:t>身份证复印</w:t>
      </w:r>
      <w:r>
        <w:rPr>
          <w:rFonts w:hint="eastAsia" w:ascii="宋体" w:hAnsi="宋体" w:eastAsia="宋体" w:cs="宋体"/>
          <w:color w:val="auto"/>
          <w:sz w:val="24"/>
          <w:szCs w:val="24"/>
          <w:highlight w:val="none"/>
          <w:lang w:eastAsia="zh-CN"/>
        </w:rPr>
        <w:t>件</w:t>
      </w:r>
      <w:r>
        <w:rPr>
          <w:rFonts w:hint="eastAsia" w:ascii="宋体" w:hAnsi="宋体" w:eastAsia="宋体" w:cs="宋体"/>
          <w:color w:val="auto"/>
          <w:sz w:val="24"/>
          <w:szCs w:val="24"/>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highlight w:val="none"/>
        </w:rPr>
      </w:pPr>
      <w:r>
        <w:rPr>
          <w:rFonts w:hint="eastAsia" w:ascii="宋体" w:hAnsi="宋体" w:eastAsia="宋体" w:cs="宋体"/>
          <w:color w:val="auto"/>
          <w:sz w:val="24"/>
          <w:szCs w:val="24"/>
          <w:highlight w:val="none"/>
        </w:rPr>
        <w:t xml:space="preserve">2.2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投标人应承诺参与</w:t>
      </w: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rPr>
        <w:t>的作业人员身体健康</w:t>
      </w:r>
      <w:r>
        <w:rPr>
          <w:rFonts w:hint="eastAsia" w:ascii="宋体" w:hAnsi="宋体" w:eastAsia="宋体" w:cs="宋体"/>
          <w:color w:val="auto"/>
          <w:sz w:val="24"/>
          <w:szCs w:val="24"/>
          <w:highlight w:val="none"/>
          <w:lang w:eastAsia="zh-CN"/>
        </w:rPr>
        <w:t>，无不良嗜好</w:t>
      </w:r>
      <w:r>
        <w:rPr>
          <w:rFonts w:hint="eastAsia" w:ascii="宋体" w:hAnsi="宋体" w:eastAsia="宋体" w:cs="宋体"/>
          <w:color w:val="auto"/>
          <w:sz w:val="24"/>
          <w:szCs w:val="24"/>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2.3 人员通过培训上岗。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2.4 人员上岗需穿着带有反光标志的统一制服上岗。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2.5 遵守劳动纪律按时交接班。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2.6 遵守交通法规，确保作业安全。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2.7 养护人员定岗、定职、定责，明确任务。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 机械设备及作业车辆要求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3.1 车辆：洒水车（核定载质量≥5000kg）至少配置1辆驻点专用（投标人须承诺本项目配置的洒水车为驻点车辆，在合同期内仅供本项目使用）；轻型货车（核定载质量≥1000kg）至少配置2辆（需要时随叫随到）。提供以上车辆在有效期内的行驶证复印件（内容应清晰可见），车辆正面及侧面照片各一张（车牌号应清晰可见）。车辆所有人应为投标人或其分公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3.2 需承诺中标 后一个月内至少配置：10把油锯、10把高枝锯、10部绿篱机类型设备（含高空、高枝绿篱机类型设备）等。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4 投标人在投标响应文件中须承诺达到鼓山鼓岭绿化养护网格化管理专项设 计养管作业标准。</w:t>
      </w:r>
      <w:r>
        <w:rPr>
          <w:rStyle w:val="9"/>
          <w:rFonts w:hint="eastAsia" w:ascii="宋体" w:hAnsi="宋体" w:eastAsia="宋体" w:cs="宋体"/>
          <w:b/>
          <w:bCs/>
          <w:color w:val="auto"/>
          <w:sz w:val="24"/>
          <w:szCs w:val="24"/>
        </w:rPr>
        <w:t> </w:t>
      </w:r>
      <w:r>
        <w:rPr>
          <w:rFonts w:hint="eastAsia" w:ascii="宋体" w:hAnsi="宋体" w:eastAsia="宋体" w:cs="宋体"/>
          <w:b/>
          <w:bCs/>
          <w:color w:val="auto"/>
          <w:sz w:val="24"/>
          <w:szCs w:val="24"/>
        </w:rPr>
        <w:t>（序号</w:t>
      </w: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★5.1 投标人须承诺针对本项目的作业人员福利待遇水平不能低于如下标准：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5.1.1 作业人员工资标准：扣除作业人员个人承担必要的社会保障福利费用后实际工资不低于福州市月最低工资标准，不包含加班费及其他福利待遇。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5.1.2 中标人要按照国家有关政策为作业人员缴纳五险。</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rPr>
          <w:color w:val="auto"/>
        </w:rPr>
      </w:pPr>
      <w:r>
        <w:rPr>
          <w:rFonts w:hint="eastAsia" w:ascii="宋体" w:hAnsi="宋体" w:eastAsia="宋体" w:cs="宋体"/>
          <w:color w:val="auto"/>
          <w:sz w:val="24"/>
          <w:szCs w:val="24"/>
        </w:rPr>
        <w:t>5.1.3 若服务期内国家调整社会保障福利的费率或缴交金额的，按有关规定执行，但是，该调整的结果如果增加中标人负担的，由中标人自行承担，中标人不得以此为由要求采购人增加服务费或要求采购人承担该费用。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rFonts w:hint="eastAsia" w:ascii="宋体" w:hAnsi="宋体" w:eastAsia="宋体" w:cs="宋体"/>
          <w:spacing w:val="0"/>
          <w:sz w:val="24"/>
          <w:szCs w:val="24"/>
        </w:rPr>
        <w:t>三、商务条件</w:t>
      </w:r>
      <w:r>
        <w:rPr>
          <w:rStyle w:val="9"/>
          <w:rFonts w:hint="eastAsia" w:ascii="宋体" w:hAnsi="宋体" w:eastAsia="宋体" w:cs="宋体"/>
          <w:b/>
          <w:bCs/>
          <w:spacing w:val="0"/>
          <w:sz w:val="24"/>
          <w:szCs w:val="24"/>
        </w:rPr>
        <w:t>（以“★”标示的内容为不允许负偏离的实质性要求）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rStyle w:val="9"/>
          <w:rFonts w:hint="eastAsia" w:ascii="宋体" w:hAnsi="宋体" w:eastAsia="宋体" w:cs="宋体"/>
          <w:b/>
          <w:bCs/>
          <w:spacing w:val="0"/>
          <w:sz w:val="24"/>
          <w:szCs w:val="24"/>
        </w:rPr>
        <w:t>包：1</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1、交付地点：福州市鼓山风景名胜区、鼓岭旅游度假区。</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2、交付时间：合同签订后 (7) 天内进场服务，养护期为三年。</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3、交付条件：符合设计图纸和招标文件规定的技术和服务标准。</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4、是否收取履约保证金： 是。履约保证金百分比：5%。说明：中标人在签订政府采购合同前应向采购人缴纳合同总金额的5%作为履约保证金（本项目为非专门面向中小企业的政府采购项目，若本项目中标人为中小微企业（须提供声明函），缴纳履约保证金的金额为合同总金额3%），该履约保证金与采购人支付的首期合同款同期无息退还。 履约保证金可以以银行转账或银行保函形式提交。 履约担保期限：履约担保有效期应持续到采购人支付的首期合同款之日后60日止。</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5、是否邀请投标人参与验收：否</w:t>
      </w:r>
      <w:r>
        <w:rPr>
          <w:rStyle w:val="9"/>
          <w:rFonts w:hint="eastAsia" w:ascii="宋体" w:hAnsi="宋体" w:eastAsia="宋体" w:cs="宋体"/>
          <w:b/>
          <w:bCs/>
          <w:spacing w:val="0"/>
          <w:sz w:val="24"/>
          <w:szCs w:val="24"/>
        </w:rPr>
        <w:br w:type="textWrapping"/>
      </w:r>
      <w:r>
        <w:rPr>
          <w:rStyle w:val="9"/>
          <w:rFonts w:hint="eastAsia" w:ascii="宋体" w:hAnsi="宋体" w:eastAsia="宋体" w:cs="宋体"/>
          <w:b/>
          <w:bCs/>
          <w:spacing w:val="0"/>
          <w:sz w:val="24"/>
          <w:szCs w:val="24"/>
        </w:rPr>
        <w:t>6、验收方式数据表格</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验收期次</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1</w:t>
            </w:r>
          </w:p>
        </w:tc>
        <w:tc>
          <w:tcPr>
            <w:tcW w:w="66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按网格化管理专项设计要求和养护等级实施及招标文件和中标人投标文件进行验收。</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Style w:val="9"/>
          <w:rFonts w:ascii="宋体" w:hAnsi="宋体" w:eastAsia="宋体" w:cs="宋体"/>
          <w:b/>
          <w:bCs/>
          <w:kern w:val="0"/>
          <w:sz w:val="24"/>
          <w:szCs w:val="24"/>
          <w:lang w:val="en-US" w:eastAsia="zh-CN" w:bidi="ar"/>
        </w:rPr>
        <w:t>7、支付方式数据表格</w:t>
      </w:r>
    </w:p>
    <w:tbl>
      <w:tblPr>
        <w:tblStyle w:val="11"/>
        <w:tblW w:w="83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4"/>
        <w:gridCol w:w="49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支付期次</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支付比例(%)</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1</w:t>
            </w:r>
          </w:p>
        </w:tc>
        <w:tc>
          <w:tcPr>
            <w:tcW w:w="166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100</w:t>
            </w:r>
          </w:p>
        </w:tc>
        <w:tc>
          <w:tcPr>
            <w:tcW w:w="499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kern w:val="0"/>
                <w:sz w:val="24"/>
                <w:szCs w:val="24"/>
                <w:lang w:val="en-US" w:eastAsia="zh-CN" w:bidi="ar"/>
              </w:rPr>
              <w:t>自合同签定且中标人进场作业后每季度按合同价款8.33%支付，工期结束后支付剩余合同价款。</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 违约责任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8.1 若</w:t>
      </w:r>
      <w:r>
        <w:rPr>
          <w:rFonts w:hint="eastAsia" w:ascii="宋体" w:hAnsi="宋体" w:eastAsia="宋体" w:cs="宋体"/>
          <w:sz w:val="24"/>
          <w:szCs w:val="24"/>
          <w:shd w:val="clear" w:fill="FFFFFF"/>
        </w:rPr>
        <w:t>中标人</w:t>
      </w:r>
      <w:r>
        <w:rPr>
          <w:rFonts w:hint="eastAsia" w:ascii="宋体" w:hAnsi="宋体" w:eastAsia="宋体" w:cs="宋体"/>
          <w:sz w:val="24"/>
          <w:szCs w:val="24"/>
        </w:rPr>
        <w:t>的原因而造成的重大影响事件，采购人有权终止合同，由此造成的一切法律后果，</w:t>
      </w:r>
      <w:r>
        <w:rPr>
          <w:rFonts w:hint="eastAsia" w:ascii="宋体" w:hAnsi="宋体" w:eastAsia="宋体" w:cs="宋体"/>
          <w:sz w:val="24"/>
          <w:szCs w:val="24"/>
          <w:shd w:val="clear" w:fill="FFFFFF"/>
        </w:rPr>
        <w:t>中标人</w:t>
      </w:r>
      <w:r>
        <w:rPr>
          <w:rFonts w:hint="eastAsia" w:ascii="宋体" w:hAnsi="宋体" w:eastAsia="宋体" w:cs="宋体"/>
          <w:sz w:val="24"/>
          <w:szCs w:val="24"/>
        </w:rPr>
        <w:t>自行负责。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8.2 因</w:t>
      </w:r>
      <w:r>
        <w:rPr>
          <w:rFonts w:hint="eastAsia" w:ascii="宋体" w:hAnsi="宋体" w:eastAsia="宋体" w:cs="宋体"/>
          <w:sz w:val="24"/>
          <w:szCs w:val="24"/>
          <w:shd w:val="clear" w:fill="FFFFFF"/>
        </w:rPr>
        <w:t>中标人</w:t>
      </w:r>
      <w:r>
        <w:rPr>
          <w:rFonts w:hint="eastAsia" w:ascii="宋体" w:hAnsi="宋体" w:eastAsia="宋体" w:cs="宋体"/>
          <w:sz w:val="24"/>
          <w:szCs w:val="24"/>
        </w:rPr>
        <w:t>原因造成承包合同无法按时签订，视为</w:t>
      </w:r>
      <w:r>
        <w:rPr>
          <w:rFonts w:hint="eastAsia" w:ascii="宋体" w:hAnsi="宋体" w:eastAsia="宋体" w:cs="宋体"/>
          <w:sz w:val="24"/>
          <w:szCs w:val="24"/>
          <w:shd w:val="clear" w:fill="FFFFFF"/>
        </w:rPr>
        <w:t>中标人</w:t>
      </w:r>
      <w:r>
        <w:rPr>
          <w:rFonts w:hint="eastAsia" w:ascii="宋体" w:hAnsi="宋体" w:eastAsia="宋体" w:cs="宋体"/>
          <w:sz w:val="24"/>
          <w:szCs w:val="24"/>
        </w:rPr>
        <w:t>违约，采购人有权没收其投标保证金，如投标保证金不能弥补</w:t>
      </w:r>
      <w:r>
        <w:rPr>
          <w:rFonts w:hint="eastAsia" w:ascii="宋体" w:hAnsi="宋体" w:eastAsia="宋体" w:cs="宋体"/>
          <w:sz w:val="24"/>
          <w:szCs w:val="24"/>
          <w:shd w:val="clear" w:fill="FFFFFF"/>
        </w:rPr>
        <w:t>中标人</w:t>
      </w:r>
      <w:r>
        <w:rPr>
          <w:rFonts w:hint="eastAsia" w:ascii="宋体" w:hAnsi="宋体" w:eastAsia="宋体" w:cs="宋体"/>
          <w:sz w:val="24"/>
          <w:szCs w:val="24"/>
        </w:rPr>
        <w:t>违约对采购人造成的损失的，</w:t>
      </w:r>
      <w:r>
        <w:rPr>
          <w:rFonts w:hint="eastAsia" w:ascii="宋体" w:hAnsi="宋体" w:eastAsia="宋体" w:cs="宋体"/>
          <w:sz w:val="24"/>
          <w:szCs w:val="24"/>
          <w:shd w:val="clear" w:fill="FFFFFF"/>
        </w:rPr>
        <w:t>中标人</w:t>
      </w:r>
      <w:r>
        <w:rPr>
          <w:rFonts w:hint="eastAsia" w:ascii="宋体" w:hAnsi="宋体" w:eastAsia="宋体" w:cs="宋体"/>
          <w:sz w:val="24"/>
          <w:szCs w:val="24"/>
        </w:rPr>
        <w:t>还需另行支付相应的赔偿。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8.3 在签定承包合同之后，</w:t>
      </w:r>
      <w:r>
        <w:rPr>
          <w:rFonts w:hint="eastAsia" w:ascii="宋体" w:hAnsi="宋体" w:eastAsia="宋体" w:cs="宋体"/>
          <w:sz w:val="24"/>
          <w:szCs w:val="24"/>
          <w:shd w:val="clear" w:fill="FFFFFF"/>
        </w:rPr>
        <w:t>中标人</w:t>
      </w:r>
      <w:r>
        <w:rPr>
          <w:rFonts w:hint="eastAsia" w:ascii="宋体" w:hAnsi="宋体" w:eastAsia="宋体" w:cs="宋体"/>
          <w:sz w:val="24"/>
          <w:szCs w:val="24"/>
        </w:rPr>
        <w:t>要求解除合同的，视为</w:t>
      </w:r>
      <w:r>
        <w:rPr>
          <w:rFonts w:hint="eastAsia" w:ascii="宋体" w:hAnsi="宋体" w:eastAsia="宋体" w:cs="宋体"/>
          <w:sz w:val="24"/>
          <w:szCs w:val="24"/>
          <w:shd w:val="clear" w:fill="FFFFFF"/>
        </w:rPr>
        <w:t>中标人</w:t>
      </w:r>
      <w:r>
        <w:rPr>
          <w:rFonts w:hint="eastAsia" w:ascii="宋体" w:hAnsi="宋体" w:eastAsia="宋体" w:cs="宋体"/>
          <w:sz w:val="24"/>
          <w:szCs w:val="24"/>
        </w:rPr>
        <w:t>违约，</w:t>
      </w:r>
      <w:r>
        <w:rPr>
          <w:rFonts w:hint="eastAsia" w:ascii="宋体" w:hAnsi="宋体" w:eastAsia="宋体" w:cs="宋体"/>
          <w:sz w:val="24"/>
          <w:szCs w:val="24"/>
          <w:shd w:val="clear" w:fill="FFFFFF"/>
        </w:rPr>
        <w:t>中标人</w:t>
      </w:r>
      <w:r>
        <w:rPr>
          <w:rFonts w:hint="eastAsia" w:ascii="宋体" w:hAnsi="宋体" w:eastAsia="宋体" w:cs="宋体"/>
          <w:sz w:val="24"/>
          <w:szCs w:val="24"/>
        </w:rPr>
        <w:t>违约对采购人造成的损失的，需另行支付相应的赔偿。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8.4 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w:t>
      </w:r>
      <w:r>
        <w:rPr>
          <w:rFonts w:hint="eastAsia" w:ascii="宋体" w:hAnsi="宋体" w:eastAsia="宋体" w:cs="宋体"/>
          <w:sz w:val="24"/>
          <w:szCs w:val="24"/>
          <w:shd w:val="clear" w:fill="FFFFFF"/>
        </w:rPr>
        <w:t>中标人</w:t>
      </w:r>
      <w:r>
        <w:rPr>
          <w:rFonts w:hint="eastAsia" w:ascii="宋体" w:hAnsi="宋体" w:eastAsia="宋体" w:cs="宋体"/>
          <w:sz w:val="24"/>
          <w:szCs w:val="24"/>
        </w:rPr>
        <w:t>，给采购人造成的损失，还应承担赔偿责任。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8.5 在明确违约责任后，</w:t>
      </w:r>
      <w:r>
        <w:rPr>
          <w:rFonts w:hint="eastAsia" w:ascii="宋体" w:hAnsi="宋体" w:eastAsia="宋体" w:cs="宋体"/>
          <w:sz w:val="24"/>
          <w:szCs w:val="24"/>
          <w:shd w:val="clear" w:fill="FFFFFF"/>
        </w:rPr>
        <w:t>中标人</w:t>
      </w:r>
      <w:r>
        <w:rPr>
          <w:rFonts w:hint="eastAsia" w:ascii="宋体" w:hAnsi="宋体" w:eastAsia="宋体" w:cs="宋体"/>
          <w:sz w:val="24"/>
          <w:szCs w:val="24"/>
        </w:rPr>
        <w:t>应在接到书面通知书起七天内支付违约金、赔偿金等。</w:t>
      </w:r>
      <w:r>
        <w:rPr>
          <w:rFonts w:hint="eastAsia" w:ascii="宋体" w:hAnsi="宋体" w:eastAsia="宋体" w:cs="宋体"/>
          <w:sz w:val="24"/>
          <w:szCs w:val="24"/>
        </w:rPr>
        <w:br w:type="textWrapping"/>
      </w:r>
      <w:r>
        <w:rPr>
          <w:rFonts w:hint="eastAsia" w:ascii="宋体" w:hAnsi="宋体" w:eastAsia="宋体" w:cs="宋体"/>
          <w:sz w:val="24"/>
          <w:szCs w:val="24"/>
        </w:rPr>
        <w:t>8.6 本招标文件未明确的其它约定事项或条款，待采购人与</w:t>
      </w:r>
      <w:r>
        <w:rPr>
          <w:rFonts w:hint="eastAsia" w:ascii="宋体" w:hAnsi="宋体" w:eastAsia="宋体" w:cs="宋体"/>
          <w:sz w:val="24"/>
          <w:szCs w:val="24"/>
          <w:shd w:val="clear" w:fill="FFFFFF"/>
        </w:rPr>
        <w:t>中标人</w:t>
      </w:r>
      <w:r>
        <w:rPr>
          <w:rFonts w:hint="eastAsia" w:ascii="宋体" w:hAnsi="宋体" w:eastAsia="宋体" w:cs="宋体"/>
          <w:sz w:val="24"/>
          <w:szCs w:val="24"/>
        </w:rPr>
        <w:t>签订合同时，由双方协商订立。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9 知识产权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pPr>
      <w:r>
        <w:rPr>
          <w:rFonts w:hint="eastAsia" w:ascii="宋体" w:hAnsi="宋体" w:eastAsia="宋体" w:cs="宋体"/>
          <w:sz w:val="24"/>
          <w:szCs w:val="24"/>
        </w:rPr>
        <w:t>中标人须保障采购人在使用该服务或其任何一部分时不受到第三方关于侵犯专 利权、商 标权或工业设 计权等知识产权的指控。如果任何第三方提出侵权指控与采购人无关，中标人须与第三方交涉并承担可能发生的责任与一切费用。如采购人因此而遭致损失的，中标人应赔偿该损失。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10 </w:t>
      </w:r>
      <w:r>
        <w:rPr>
          <w:rFonts w:hint="eastAsia" w:ascii="宋体" w:hAnsi="宋体" w:eastAsia="宋体" w:cs="宋体"/>
          <w:sz w:val="24"/>
          <w:szCs w:val="24"/>
          <w:shd w:val="clear" w:fill="FFFFFF"/>
        </w:rPr>
        <w:t>服务质量管理约定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shd w:val="clear" w:fill="FFFFFF"/>
        </w:rPr>
        <w:t>10.1 每次换花及每月检查并通过验收后至下次换花前，莳花间不能留有空档。若发现空档在5*5cm以上，10*10cm（含）以下的，每处违约金50元；若空档在10*10cm以上20*20cm（含）以下的，每处违约金200元；若空档在20*20cm以上的，每处违约金1000元。有空档在整改通知书发出24小时内必须整改完成，未整改到位的，每处再罚50元。若上级部门发现空档后两天内未整改的，直接进行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shd w:val="clear" w:fill="FFFFFF"/>
        </w:rPr>
        <w:t>10.2 中标人逾期递交进度款支付申请材料的，每超过一天处罚1000元。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shd w:val="clear" w:fill="FFFFFF"/>
        </w:rPr>
        <w:t>10.4 施工项目经理与技术负责人常驻，每月签到1次，未签到1次违约金1000元。验收时项目经理或技术负责人须至少1人签到，未签到1次违约金5000元，合同期内验收累计3次未签到的，采购人有权终止合同。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shd w:val="clear" w:fill="FFFFFF"/>
        </w:rPr>
        <w:t>10.5 中标人在项目合同服务期间累计扣款金额达中标金额的30%（含）以上，采购人有权终止合同。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shd w:val="clear" w:fill="FFFFFF"/>
        </w:rPr>
        <w:t>10.6 中标人在项目合同服务期间被市 级及以上政府部门书面通报负面情况的，每通报1次违约金2万元。中标人在项目合同服务期间累计被市 级及以上政府部门书面通报负面情况3次的，采购人有权终止合同。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11 本项目中中标人的所有员工与中标人自行签订劳务合同，按照劳动法等相关规定执行用工标准，采购人不负责管理或参与。服务公司自行负责其招聘员工的一切工资、福利、终止劳动合同时给予员工的经济补偿金；如发生工伤、疾病乃至意外死亡的一切责任及费用由服务公司全部负责；服务公司应严格遵守国家有关的法律、法规及行业标准，并承担相应的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12 仲裁、诉讼条款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因采购或与采购合同有关的一切事项发生争议，由采购人和中标人双方友好协商解决。协商不成的，任何一方均可选择以下方式解决：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12.1 向采购人所在地仲裁委员会申请仲裁；</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12.2 向有管辖权的人民法院提起诉讼。</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pPr>
      <w:r>
        <w:rPr>
          <w:rFonts w:ascii="宋体" w:hAnsi="宋体" w:eastAsia="宋体" w:cs="宋体"/>
          <w:spacing w:val="0"/>
          <w:kern w:val="0"/>
          <w:sz w:val="24"/>
          <w:szCs w:val="24"/>
          <w:lang w:val="en-US" w:eastAsia="zh-CN" w:bidi="ar"/>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rFonts w:hint="eastAsia" w:ascii="宋体" w:hAnsi="宋体" w:eastAsia="宋体" w:cs="宋体"/>
          <w:spacing w:val="0"/>
          <w:sz w:val="24"/>
          <w:szCs w:val="24"/>
        </w:rPr>
        <w:t>四、其他事项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pPr>
      <w:r>
        <w:rPr>
          <w:spacing w:val="0"/>
          <w:sz w:val="24"/>
          <w:szCs w:val="24"/>
        </w:rPr>
        <w:t>2、其他：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pPr>
      <w:r>
        <w:rPr>
          <w:rFonts w:hint="eastAsia" w:ascii="宋体" w:hAnsi="宋体" w:eastAsia="宋体" w:cs="宋体"/>
          <w:sz w:val="24"/>
          <w:szCs w:val="24"/>
        </w:rPr>
        <w:t>1、本项目有设 计施工图纸，作为本项目采购文件附件，对各供 应 商具有约束力。</w:t>
      </w:r>
      <w:r>
        <w:rPr>
          <w:rFonts w:hint="eastAsia" w:ascii="宋体" w:hAnsi="宋体" w:eastAsia="宋体" w:cs="宋体"/>
          <w:sz w:val="24"/>
          <w:szCs w:val="24"/>
        </w:rPr>
        <w:br w:type="textWrapping"/>
      </w:r>
      <w:r>
        <w:rPr>
          <w:rFonts w:hint="eastAsia" w:ascii="宋体" w:hAnsi="宋体" w:eastAsia="宋体" w:cs="宋体"/>
          <w:sz w:val="24"/>
          <w:szCs w:val="24"/>
        </w:rPr>
        <w:t>2、本章要求投标人作出承诺的，投标人需单独出具承诺函，否则按负偏离处理。</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第六章   政府采购合同（参考文本）</w:t>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24"/>
          <w:szCs w:val="24"/>
        </w:rPr>
        <w:t>编制说明</w:t>
      </w:r>
    </w:p>
    <w:p>
      <w:pPr>
        <w:pStyle w:val="7"/>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1、签订合同应遵守政府采购法、民法典。</w:t>
      </w:r>
    </w:p>
    <w:p>
      <w:pPr>
        <w:pStyle w:val="7"/>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7"/>
        <w:keepNext w:val="0"/>
        <w:keepLines w:val="0"/>
        <w:widowControl/>
        <w:suppressLineNumbers w:val="0"/>
        <w:spacing w:before="75" w:beforeAutospacing="0" w:after="75" w:afterAutospacing="0"/>
        <w:ind w:left="0" w:right="0" w:firstLine="0"/>
      </w:pPr>
      <w:r>
        <w:rPr>
          <w:rStyle w:val="9"/>
          <w:rFonts w:hint="eastAsia" w:ascii="宋体" w:hAnsi="宋体" w:eastAsia="宋体" w:cs="宋体"/>
          <w:b/>
          <w:bCs/>
          <w:spacing w:val="0"/>
          <w:sz w:val="24"/>
          <w:szCs w:val="24"/>
        </w:rPr>
        <w:t>3、国家有关部门对若干合同有规范文本的，可使用相应合同文本。</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single"/>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1.2招标文件、乙方的投标文件；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5、合同标的应符合招标文件、乙方投标文件的规定或约定，具体如下：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6.1验收应按照招标文件、乙方投标文件的规定或约定进行，具体如下：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6.2本项目是否邀请其他投标人参与验收：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7、合同款项的支付应按照招标文件的规定进行，具体如下：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Calibri" w:hAnsi="Calibri" w:cs="Calibri"/>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                乙方：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                住所：</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             单位负责人：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             委托代理人：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             联系方法：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              开户银行：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                账号：</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r>
        <w:rPr>
          <w:rFonts w:hint="eastAsia" w:ascii="宋体" w:hAnsi="宋体" w:eastAsia="宋体" w:cs="宋体"/>
          <w:spacing w:val="0"/>
          <w:sz w:val="24"/>
          <w:szCs w:val="24"/>
          <w:u w:val="single"/>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240"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default" w:ascii="Calibri" w:hAnsi="Calibri" w:cs="Calibri"/>
          <w:spacing w:val="0"/>
          <w:sz w:val="21"/>
          <w:szCs w:val="21"/>
        </w:rPr>
        <w:t>                                                                                  </w:t>
      </w:r>
    </w:p>
    <w:p>
      <w:pPr>
        <w:rPr>
          <w:rStyle w:val="9"/>
          <w:rFonts w:hint="eastAsia" w:ascii="宋体" w:hAnsi="宋体" w:eastAsia="宋体" w:cs="宋体"/>
          <w:b/>
          <w:bCs/>
          <w:spacing w:val="0"/>
          <w:sz w:val="31"/>
          <w:szCs w:val="31"/>
        </w:rPr>
      </w:pPr>
      <w:r>
        <w:rPr>
          <w:rStyle w:val="9"/>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9"/>
          <w:rFonts w:hint="eastAsia" w:ascii="宋体" w:hAnsi="宋体" w:eastAsia="宋体" w:cs="宋体"/>
          <w:b/>
          <w:bCs/>
          <w:spacing w:val="0"/>
          <w:sz w:val="31"/>
          <w:szCs w:val="31"/>
        </w:rPr>
        <w:t>第七章   投标文件格式</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4"/>
          <w:szCs w:val="24"/>
        </w:rPr>
        <w:t>编制说明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1、除招标文件另有规定外，本章中：</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1.1涉及投标人的</w:t>
      </w:r>
      <w:r>
        <w:rPr>
          <w:rStyle w:val="9"/>
          <w:rFonts w:hint="eastAsia" w:ascii="宋体" w:hAnsi="宋体" w:eastAsia="宋体" w:cs="宋体"/>
          <w:b/>
          <w:bCs/>
          <w:sz w:val="24"/>
          <w:szCs w:val="24"/>
        </w:rPr>
        <w:t>“全称”</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投标人的全称</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牵头方的全称</w:t>
      </w:r>
      <w:r>
        <w:rPr>
          <w:rFonts w:hint="eastAsia" w:ascii="宋体" w:hAnsi="宋体" w:eastAsia="宋体" w:cs="宋体"/>
          <w:sz w:val="24"/>
          <w:szCs w:val="24"/>
        </w:rPr>
        <w:t>并加注</w:t>
      </w:r>
      <w:r>
        <w:rPr>
          <w:rStyle w:val="9"/>
          <w:rFonts w:hint="eastAsia" w:ascii="宋体" w:hAnsi="宋体" w:eastAsia="宋体" w:cs="宋体"/>
          <w:b/>
          <w:bCs/>
          <w:sz w:val="24"/>
          <w:szCs w:val="24"/>
        </w:rPr>
        <w:t>（联合体牵头方）</w:t>
      </w:r>
      <w:r>
        <w:rPr>
          <w:rFonts w:hint="eastAsia" w:ascii="宋体" w:hAnsi="宋体" w:eastAsia="宋体" w:cs="宋体"/>
          <w:sz w:val="24"/>
          <w:szCs w:val="24"/>
        </w:rPr>
        <w:t>，即应表述为：</w:t>
      </w:r>
      <w:r>
        <w:rPr>
          <w:rStyle w:val="9"/>
          <w:rFonts w:hint="eastAsia" w:ascii="宋体" w:hAnsi="宋体" w:eastAsia="宋体" w:cs="宋体"/>
          <w:b/>
          <w:bCs/>
          <w:sz w:val="24"/>
          <w:szCs w:val="24"/>
        </w:rPr>
        <w:t>“牵头方的全称（联合体牵头方）”</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1.2涉及投标人</w:t>
      </w:r>
      <w:r>
        <w:rPr>
          <w:rStyle w:val="9"/>
          <w:rFonts w:hint="eastAsia" w:ascii="宋体" w:hAnsi="宋体" w:eastAsia="宋体" w:cs="宋体"/>
          <w:b/>
          <w:bCs/>
          <w:sz w:val="24"/>
          <w:szCs w:val="24"/>
        </w:rPr>
        <w:t>“加盖单位公章”</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w:t>
      </w:r>
      <w:r>
        <w:rPr>
          <w:rStyle w:val="9"/>
          <w:rFonts w:hint="eastAsia" w:ascii="宋体" w:hAnsi="宋体" w:eastAsia="宋体" w:cs="宋体"/>
          <w:b/>
          <w:bCs/>
          <w:sz w:val="24"/>
          <w:szCs w:val="24"/>
        </w:rPr>
        <w:t>加盖投标人的单位公章</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w:t>
      </w:r>
      <w:r>
        <w:rPr>
          <w:rStyle w:val="9"/>
          <w:rFonts w:hint="eastAsia" w:ascii="宋体" w:hAnsi="宋体" w:eastAsia="宋体" w:cs="宋体"/>
          <w:b/>
          <w:bCs/>
          <w:sz w:val="24"/>
          <w:szCs w:val="24"/>
        </w:rPr>
        <w:t>加盖联合体牵头方的单位公章</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1.3涉及</w:t>
      </w:r>
      <w:r>
        <w:rPr>
          <w:rStyle w:val="9"/>
          <w:rFonts w:hint="eastAsia" w:ascii="宋体" w:hAnsi="宋体" w:eastAsia="宋体" w:cs="宋体"/>
          <w:b/>
          <w:bCs/>
          <w:sz w:val="24"/>
          <w:szCs w:val="24"/>
        </w:rPr>
        <w:t>“投标人代表签字”</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（1）不接受联合体投标的，指由</w:t>
      </w:r>
      <w:r>
        <w:rPr>
          <w:rStyle w:val="9"/>
          <w:rFonts w:hint="eastAsia" w:ascii="宋体" w:hAnsi="宋体" w:eastAsia="宋体" w:cs="宋体"/>
          <w:b/>
          <w:bCs/>
          <w:sz w:val="24"/>
          <w:szCs w:val="24"/>
        </w:rPr>
        <w:t>投标人的单位负责人或其授权的委托代理人签字</w:t>
      </w:r>
      <w:r>
        <w:rPr>
          <w:rFonts w:hint="eastAsia" w:ascii="宋体" w:hAnsi="宋体" w:eastAsia="宋体" w:cs="宋体"/>
          <w:sz w:val="24"/>
          <w:szCs w:val="24"/>
        </w:rPr>
        <w:t>，由委托代理人签字的，应提供“单位负责人授权书”。</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（2）接受联合体投标且投标人为联合体的，指由</w:t>
      </w:r>
      <w:r>
        <w:rPr>
          <w:rStyle w:val="9"/>
          <w:rFonts w:hint="eastAsia" w:ascii="宋体" w:hAnsi="宋体" w:eastAsia="宋体" w:cs="宋体"/>
          <w:b/>
          <w:bCs/>
          <w:sz w:val="24"/>
          <w:szCs w:val="24"/>
        </w:rPr>
        <w:t>联合体牵头方的单位负责人或其授权的委托代理人签字</w:t>
      </w:r>
      <w:r>
        <w:rPr>
          <w:rFonts w:hint="eastAsia" w:ascii="宋体" w:hAnsi="宋体" w:eastAsia="宋体" w:cs="宋体"/>
          <w:sz w:val="24"/>
          <w:szCs w:val="24"/>
        </w:rPr>
        <w:t>，由委托代理人签字的，应提供“单位负责人授权书”。</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1.4</w:t>
      </w:r>
      <w:r>
        <w:rPr>
          <w:rStyle w:val="9"/>
          <w:rFonts w:hint="eastAsia" w:ascii="宋体" w:hAnsi="宋体" w:eastAsia="宋体" w:cs="宋体"/>
          <w:b/>
          <w:bCs/>
          <w:sz w:val="24"/>
          <w:szCs w:val="24"/>
        </w:rPr>
        <w:t>“其他组织”</w:t>
      </w:r>
      <w:r>
        <w:rPr>
          <w:rFonts w:hint="eastAsia" w:ascii="宋体" w:hAnsi="宋体" w:eastAsia="宋体" w:cs="宋体"/>
          <w:sz w:val="24"/>
          <w:szCs w:val="24"/>
        </w:rPr>
        <w:t>指合伙企业、非企业专业服务机构、个体工商户、农村承包经营户等。</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1.5</w:t>
      </w:r>
      <w:r>
        <w:rPr>
          <w:rStyle w:val="9"/>
          <w:rFonts w:hint="eastAsia" w:ascii="宋体" w:hAnsi="宋体" w:eastAsia="宋体" w:cs="宋体"/>
          <w:b/>
          <w:bCs/>
          <w:sz w:val="24"/>
          <w:szCs w:val="24"/>
        </w:rPr>
        <w:t>“自然人”</w:t>
      </w:r>
      <w:r>
        <w:rPr>
          <w:rFonts w:hint="eastAsia" w:ascii="宋体" w:hAnsi="宋体" w:eastAsia="宋体" w:cs="宋体"/>
          <w:sz w:val="24"/>
          <w:szCs w:val="24"/>
        </w:rPr>
        <w:t>指具有完全民事行为能力、能够承担民事责任和义务的中国公民。</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2、除招标文件另有规定外，本章中</w:t>
      </w:r>
      <w:r>
        <w:rPr>
          <w:rStyle w:val="9"/>
          <w:rFonts w:hint="eastAsia" w:ascii="宋体" w:hAnsi="宋体" w:eastAsia="宋体" w:cs="宋体"/>
          <w:b/>
          <w:bCs/>
          <w:sz w:val="24"/>
          <w:szCs w:val="24"/>
        </w:rPr>
        <w:t>“投标人的资格及资信证明文件”</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2.1投标人应按照招标文件第四章第</w:t>
      </w:r>
      <w:r>
        <w:rPr>
          <w:rFonts w:hint="default" w:ascii="Calibri" w:hAnsi="Calibri" w:eastAsia="宋体" w:cs="Calibri"/>
          <w:sz w:val="24"/>
          <w:szCs w:val="24"/>
        </w:rPr>
        <w:t>1.3</w:t>
      </w:r>
      <w:r>
        <w:rPr>
          <w:rFonts w:hint="eastAsia" w:ascii="宋体" w:hAnsi="宋体" w:eastAsia="宋体" w:cs="宋体"/>
          <w:sz w:val="24"/>
          <w:szCs w:val="24"/>
        </w:rPr>
        <w:t>条第（</w:t>
      </w:r>
      <w:r>
        <w:rPr>
          <w:rFonts w:hint="default" w:ascii="Calibri" w:hAnsi="Calibri" w:eastAsia="宋体" w:cs="Calibri"/>
          <w:sz w:val="24"/>
          <w:szCs w:val="24"/>
        </w:rPr>
        <w:t>2</w:t>
      </w:r>
      <w:r>
        <w:rPr>
          <w:rFonts w:hint="eastAsia" w:ascii="宋体" w:hAnsi="宋体" w:eastAsia="宋体" w:cs="宋体"/>
          <w:sz w:val="24"/>
          <w:szCs w:val="24"/>
        </w:rPr>
        <w:t>）款规定及本章规定进行编制，如有必要，可增加附页，附页作为资格及资信文件的组成部分。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2.2接受联合体投标且投标人为联合体的，联合体中的各方均应按照本章第</w:t>
      </w:r>
      <w:r>
        <w:rPr>
          <w:rFonts w:hint="default" w:ascii="Calibri" w:hAnsi="Calibri" w:eastAsia="宋体" w:cs="Calibri"/>
          <w:sz w:val="24"/>
          <w:szCs w:val="24"/>
        </w:rPr>
        <w:t>2.1</w:t>
      </w:r>
      <w:r>
        <w:rPr>
          <w:rFonts w:hint="eastAsia" w:ascii="宋体" w:hAnsi="宋体" w:eastAsia="宋体" w:cs="宋体"/>
          <w:sz w:val="24"/>
          <w:szCs w:val="24"/>
        </w:rPr>
        <w:t>条规定提交相应的全部资料。</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3、投标人对投标文件的索引应编制页码。</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4、除招标文件另有规定外，本章中：</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4.2除《检察机关行贿犯罪档案查询结果告知函》外，若投标人提供注明“复印件无效”的证明材料或资料，其纸质投标文件正本中应提供原件。</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4.3《检察机关行贿犯罪档案查询结果告知函》：投标人在纸质投标文件正本中提供原件、复印件（含扫描件）、符合本章规定的打印件（或截图）皆可。</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9"/>
          <w:rFonts w:hint="eastAsia" w:ascii="宋体" w:hAnsi="宋体" w:eastAsia="宋体" w:cs="宋体"/>
          <w:b/>
          <w:bCs/>
          <w:sz w:val="28"/>
          <w:szCs w:val="28"/>
        </w:rPr>
      </w:pPr>
      <w:r>
        <w:rPr>
          <w:rStyle w:val="9"/>
          <w:rFonts w:hint="eastAsia" w:ascii="宋体" w:hAnsi="宋体" w:eastAsia="宋体" w:cs="宋体"/>
          <w:b/>
          <w:bCs/>
          <w:sz w:val="28"/>
          <w:szCs w:val="28"/>
        </w:rPr>
        <w:br w:type="page"/>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（资格及资信证明部分）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一、投标函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二、投标人的资格及资信证明文件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三、投标保证金</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资格及资信证明部分中不得出现报价部分的全部或部分的投标报价信息（或组成资料），否则</w:t>
      </w:r>
      <w:r>
        <w:rPr>
          <w:rStyle w:val="9"/>
          <w:rFonts w:hint="eastAsia" w:ascii="宋体" w:hAnsi="宋体" w:eastAsia="宋体" w:cs="宋体"/>
          <w:b/>
          <w:bCs/>
          <w:sz w:val="21"/>
          <w:szCs w:val="21"/>
        </w:rPr>
        <w:t>资格审查不合格</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一、投标函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（1）资格及资信证明部分</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①投标函</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②投标人的资格及资信证明文件</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③投标保证金</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（2）报价部分</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①开标一览表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②投标分项报价表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③招标文件规定的价格扣除证明材料（若有）</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④招标文件规定的加分证明材料（若有）</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（3）技术商务部分</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①标的说明一览表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②技术和服务要求响应表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③商务条件响应表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④投标人提交的其他资料（若有）</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根据本函，本投标人代表宣布我方保证遵守招标文件的全部规定，同时：</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w:t>
      </w:r>
      <w:r>
        <w:rPr>
          <w:rStyle w:val="9"/>
          <w:rFonts w:hint="eastAsia" w:ascii="宋体" w:hAnsi="宋体" w:eastAsia="宋体" w:cs="宋体"/>
          <w:b/>
          <w:bCs/>
          <w:sz w:val="21"/>
          <w:szCs w:val="21"/>
        </w:rPr>
        <w:t>确认：</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1.1所投合同包的投标报价详见“开标一览表”及“投标分项报价表”。</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1.2我方已详细审查全部招标文件</w:t>
      </w:r>
      <w:r>
        <w:rPr>
          <w:rFonts w:hint="default"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hint="default"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w:t>
      </w:r>
      <w:r>
        <w:rPr>
          <w:rStyle w:val="9"/>
          <w:rFonts w:hint="eastAsia" w:ascii="宋体" w:hAnsi="宋体" w:eastAsia="宋体" w:cs="宋体"/>
          <w:b/>
          <w:bCs/>
          <w:sz w:val="21"/>
          <w:szCs w:val="21"/>
        </w:rPr>
        <w:t>承诺及声明：</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9"/>
          <w:rFonts w:hint="eastAsia" w:ascii="宋体" w:hAnsi="宋体" w:eastAsia="宋体" w:cs="宋体"/>
          <w:b/>
          <w:bCs/>
          <w:sz w:val="21"/>
          <w:szCs w:val="21"/>
        </w:rPr>
        <w:t>投标无效。</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2.3我方提供的标的价格不高于同期市场价格，否则产生不利后果由我方承担责任。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2.4投标保证金：若出现招标文件第三章规定的不予退还情形，同意贵单位不予退还。</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2.5投标有效期：按照招标文件第三章规定执行，并在招标文件第二章载明的期限内保持有效。</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2.6若中标，将按照招标文件、我方投标文件及政府采购合同履行责任和义务。</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二、投标人的资格及资信证明文件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二-1单位负责人授权书（若有）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投标人代表无转委权。特此授权。</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授权方</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接受授权方</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附：单位负责人、投标人代表的身份证正反面复印件</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85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要求：真实有效且内容完整、清晰、整洁。</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1、企业（银行、保险、石油石化、电力、电信等行业除外）、事业单位和社会团体法人的“单位负责人”指</w:t>
      </w:r>
      <w:r>
        <w:rPr>
          <w:rStyle w:val="9"/>
          <w:rFonts w:hint="eastAsia" w:ascii="宋体" w:hAnsi="宋体" w:eastAsia="宋体" w:cs="宋体"/>
          <w:b/>
          <w:bCs/>
          <w:sz w:val="21"/>
          <w:szCs w:val="21"/>
        </w:rPr>
        <w:t>法定代表人</w:t>
      </w:r>
      <w:r>
        <w:rPr>
          <w:rFonts w:hint="eastAsia" w:ascii="宋体" w:hAnsi="宋体" w:eastAsia="宋体" w:cs="宋体"/>
          <w:sz w:val="21"/>
          <w:szCs w:val="21"/>
        </w:rPr>
        <w:t>，即与实际提交的“营业执照等证明文件”载明的一致。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二-2营业执照等证明文件</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）投标人为法人（包括企业、事业单位和社会团体）的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）投标人为非法人（包括其他组织、自然人）的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二-3财务状况报告（财务报告、或资信证明、或投标担保函）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）投标人提供财务报告的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）投标人提供资信证明的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□非自然人适用（包括企业、事业单位、社会团体和其他组织）：现附上我方银行：（填写“开户银行全称”）出具的资信证明复印件，上述证明材料真实有效，否则我方负全部责任。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）投标人提供投标担保函的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2、投标人提供的财务报告复印件（成立年限按照投标截止时间推算）应符合下列规定：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2.1成立年限满</w:t>
      </w:r>
      <w:r>
        <w:rPr>
          <w:rFonts w:hint="default"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2.2成立年限满半年但不足</w:t>
      </w:r>
      <w:r>
        <w:rPr>
          <w:rFonts w:hint="default"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3、“财政部门认可的政府采购专业担保机构”应符合《财政部关于开展政府采购信用担保试点工作方案》（财库</w:t>
      </w:r>
      <w:r>
        <w:rPr>
          <w:rFonts w:hint="default" w:ascii="Calibri" w:hAnsi="Calibri" w:eastAsia="宋体" w:cs="Calibri"/>
          <w:sz w:val="21"/>
          <w:szCs w:val="21"/>
        </w:rPr>
        <w:t>[2011]124</w:t>
      </w:r>
      <w:r>
        <w:rPr>
          <w:rFonts w:hint="eastAsia" w:ascii="宋体" w:hAnsi="宋体" w:eastAsia="宋体" w:cs="宋体"/>
          <w:sz w:val="21"/>
          <w:szCs w:val="21"/>
        </w:rPr>
        <w:t>号）的规定。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-4依法缴纳税收证明材料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1、依法缴纳税收的投标人</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2、依法免税的投标人</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）现附上我方依法免税证明材料复印件，上述证明材料真实有效，否则我方负全部责任。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2、投标人提供的税收凭据复印件应符合下列规定：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2.2投标截止时间的当月成立且已依法缴纳税收的投标人，提供投标截止时间当月的税收凭据复印件。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bCs/>
          <w:sz w:val="21"/>
          <w:szCs w:val="21"/>
        </w:rPr>
        <w:t>“依法缴纳税收证明材料”</w:t>
      </w:r>
      <w:r>
        <w:rPr>
          <w:rFonts w:hint="eastAsia" w:ascii="宋体" w:hAnsi="宋体" w:eastAsia="宋体" w:cs="宋体"/>
          <w:sz w:val="21"/>
          <w:szCs w:val="21"/>
        </w:rPr>
        <w:t>有欠缴记录的，视为</w:t>
      </w:r>
      <w:r>
        <w:rPr>
          <w:rStyle w:val="9"/>
          <w:rFonts w:hint="eastAsia" w:ascii="宋体" w:hAnsi="宋体" w:eastAsia="宋体" w:cs="宋体"/>
          <w:b/>
          <w:bCs/>
          <w:sz w:val="21"/>
          <w:szCs w:val="21"/>
        </w:rPr>
        <w:t>未依法缴纳税收。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二-5依法缴纳社会保障资金证明材料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1、依法缴纳社会保障资金的投标人</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）法人（包括企业、事业单位和社会团体）的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）非法人（包括其他组织、自然人）的</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2、依法不需要缴纳社会保障资金的投标人</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）现附上我方依法不需要缴纳社会保障资金证明材料复印件，上述证明材料真实有效，否则我方负全部责任。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1、请投标人按照实际情况编制填写，在相应的（）中打“√”，并按照本格式的要求提供相应证明材料的复印件。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2、投标人提供的社会保险凭据复印件应符合下列规定：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2.3投标截止时间的当月成立但因税务机关</w:t>
      </w:r>
      <w:r>
        <w:rPr>
          <w:rFonts w:hint="default"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w:t>
      </w:r>
      <w:r>
        <w:rPr>
          <w:rStyle w:val="9"/>
          <w:rFonts w:hint="eastAsia" w:ascii="宋体" w:hAnsi="宋体" w:eastAsia="宋体" w:cs="宋体"/>
          <w:b/>
          <w:bCs/>
          <w:sz w:val="21"/>
          <w:szCs w:val="21"/>
        </w:rPr>
        <w:t>“依法缴纳社会保障资金证明材料”</w:t>
      </w:r>
      <w:r>
        <w:rPr>
          <w:rFonts w:hint="eastAsia" w:ascii="宋体" w:hAnsi="宋体" w:eastAsia="宋体" w:cs="宋体"/>
          <w:sz w:val="21"/>
          <w:szCs w:val="21"/>
        </w:rPr>
        <w:t>有欠缴记录的，视为</w:t>
      </w:r>
      <w:r>
        <w:rPr>
          <w:rStyle w:val="9"/>
          <w:rFonts w:hint="eastAsia" w:ascii="宋体" w:hAnsi="宋体" w:eastAsia="宋体" w:cs="宋体"/>
          <w:b/>
          <w:bCs/>
          <w:sz w:val="21"/>
          <w:szCs w:val="21"/>
        </w:rPr>
        <w:t>未依法缴纳社会保障资金。</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-6具备履行合同所必需设备和专业技术能力的声明函（若有）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我方具备履行合同所必需的设备和专业技术能力，否则产生不利后果由我方承担责任。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3、纸质投标文件正本中的本声明函（若有）应为原件。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4、请投标人根据实际情况如实声明，否则</w:t>
      </w:r>
      <w:r>
        <w:rPr>
          <w:rStyle w:val="9"/>
          <w:rFonts w:hint="eastAsia" w:ascii="宋体" w:hAnsi="宋体" w:eastAsia="宋体" w:cs="宋体"/>
          <w:b/>
          <w:bCs/>
          <w:sz w:val="21"/>
          <w:szCs w:val="21"/>
        </w:rPr>
        <w:t>视为提供虚假材料。</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-7参加采购活动前三年内在经营活动中没有重大违法记录书面声明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特此声明。</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2、纸质投标文件正本中的本声明应为原件。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3、请投标人根据实际情况如实声明，否则</w:t>
      </w:r>
      <w:r>
        <w:rPr>
          <w:rStyle w:val="9"/>
          <w:rFonts w:hint="eastAsia" w:ascii="宋体" w:hAnsi="宋体" w:eastAsia="宋体" w:cs="宋体"/>
          <w:b/>
          <w:bCs/>
          <w:sz w:val="21"/>
          <w:szCs w:val="21"/>
        </w:rPr>
        <w:t>视为提供虚假材料。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二</w:t>
      </w:r>
      <w:r>
        <w:rPr>
          <w:rStyle w:val="9"/>
          <w:rFonts w:hint="eastAsia" w:ascii="宋体" w:hAnsi="宋体" w:eastAsia="宋体" w:cs="宋体"/>
          <w:b/>
          <w:bCs/>
          <w:sz w:val="21"/>
          <w:szCs w:val="21"/>
        </w:rPr>
        <w:t>-8信用记录查询结果</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投标人应在招标文件要求的截止时点前分别通过“信用中国”网站（</w:t>
      </w:r>
      <w:r>
        <w:rPr>
          <w:rFonts w:hint="default" w:ascii="Calibri" w:hAnsi="Calibri" w:eastAsia="宋体" w:cs="Calibri"/>
          <w:sz w:val="21"/>
          <w:szCs w:val="21"/>
        </w:rPr>
        <w:t>www.creditchina.gov.cn</w:t>
      </w:r>
      <w:r>
        <w:rPr>
          <w:rFonts w:hint="eastAsia" w:ascii="宋体" w:hAnsi="宋体" w:eastAsia="宋体" w:cs="宋体"/>
          <w:sz w:val="21"/>
          <w:szCs w:val="21"/>
        </w:rPr>
        <w:t>）、中国政府采购网（</w:t>
      </w:r>
      <w:r>
        <w:rPr>
          <w:rFonts w:hint="default"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二-9检察机关行贿犯罪档案查询结果告知函</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1、未提供行贿犯罪档案查询结果或查询结果表明投标人有行贿犯罪记录的，</w:t>
      </w:r>
      <w:r>
        <w:rPr>
          <w:rStyle w:val="9"/>
          <w:rFonts w:hint="eastAsia" w:ascii="宋体" w:hAnsi="宋体" w:eastAsia="宋体" w:cs="宋体"/>
          <w:b/>
          <w:bCs/>
          <w:sz w:val="21"/>
          <w:szCs w:val="21"/>
        </w:rPr>
        <w:t>投标无效。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9"/>
          <w:rFonts w:hint="eastAsia" w:ascii="宋体" w:hAnsi="宋体" w:eastAsia="宋体" w:cs="宋体"/>
          <w:b/>
          <w:bCs/>
          <w:sz w:val="21"/>
          <w:szCs w:val="21"/>
        </w:rPr>
        <w:t>投标无效。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3、告知函应在有效期内且内容完整、清晰、整洁，否则</w:t>
      </w:r>
      <w:r>
        <w:rPr>
          <w:rStyle w:val="9"/>
          <w:rFonts w:hint="eastAsia" w:ascii="宋体" w:hAnsi="宋体" w:eastAsia="宋体" w:cs="宋体"/>
          <w:b/>
          <w:bCs/>
          <w:sz w:val="21"/>
          <w:szCs w:val="21"/>
        </w:rPr>
        <w:t>投标无效。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9"/>
          <w:rFonts w:hint="eastAsia" w:ascii="宋体" w:hAnsi="宋体" w:eastAsia="宋体" w:cs="宋体"/>
          <w:b/>
          <w:bCs/>
          <w:sz w:val="21"/>
          <w:szCs w:val="21"/>
        </w:rPr>
        <w:t>均视同有效。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二-10联合体协议（若有）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 </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一、联合体各方应承担的工作和义务具体如下：</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2、成员方：</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firstLine="420"/>
      </w:pPr>
      <w:r>
        <w:rPr>
          <w:rFonts w:hint="default" w:ascii="Calibri" w:hAnsi="Calibri" w:cs="Calibri"/>
          <w:sz w:val="21"/>
          <w:szCs w:val="21"/>
        </w:rPr>
        <w:t>……</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二、联合体各方约定：</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3、</w:t>
      </w:r>
      <w:r>
        <w:rPr>
          <w:rFonts w:hint="eastAsia" w:ascii="宋体" w:hAnsi="宋体" w:eastAsia="宋体" w:cs="宋体"/>
          <w:i w:val="0"/>
          <w:iCs w:val="0"/>
          <w:color w:val="000000"/>
          <w:spacing w:val="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spacing w:val="0"/>
          <w:sz w:val="21"/>
          <w:szCs w:val="21"/>
          <w:u w:val="single"/>
        </w:rPr>
        <w:t>（应填写“其中一方的全称”，如：联合体确定以成员一的条件参与商务部分的评标，则填写“成员一的全称”…；否则填写“无”）</w:t>
      </w:r>
      <w:r>
        <w:rPr>
          <w:rFonts w:hint="eastAsia" w:ascii="宋体" w:hAnsi="宋体" w:eastAsia="宋体" w:cs="宋体"/>
          <w:i w:val="0"/>
          <w:iCs w:val="0"/>
          <w:color w:val="000000"/>
          <w:spacing w:val="0"/>
          <w:sz w:val="21"/>
          <w:szCs w:val="21"/>
        </w:rPr>
        <w:t>的条件参与商务部分的评标。</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四、本协议自签署之日起生效，政府采购合同履行完毕后自动失效。</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（以下无正文）</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1、招标文件接受联合体投标且投标人为联合体的，投标人应提供本协议；否则无须提供。</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2、本协议由委托代理人签字或盖章的，应按照本章载明的格式提供“单位负责人授权书”。</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3、纸质投标文件正本中的本协议（若有）应为原件。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二-11中小企业声明函</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（专门面向中小企业或小型、微型企业适用，若有）</w:t>
      </w:r>
    </w:p>
    <w:p>
      <w:pPr>
        <w:pStyle w:val="3"/>
        <w:keepNext w:val="0"/>
        <w:keepLines w:val="0"/>
        <w:widowControl/>
        <w:suppressLineNumbers w:val="0"/>
        <w:spacing w:before="165" w:beforeAutospacing="0" w:after="150" w:afterAutospacing="0" w:line="17" w:lineRule="atLeast"/>
        <w:ind w:left="0" w:right="0"/>
        <w:rPr>
          <w:rFonts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7"/>
        <w:keepNext w:val="0"/>
        <w:keepLines w:val="0"/>
        <w:widowControl/>
        <w:suppressLineNumbers w:val="0"/>
        <w:spacing w:before="75" w:beforeAutospacing="0" w:after="75" w:afterAutospacing="0"/>
        <w:ind w:left="0" w:right="0" w:firstLine="420"/>
        <w:jc w:val="left"/>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 （采购文件中明确的所属行业 ）行业；</w:t>
      </w:r>
      <w:r>
        <w:rPr>
          <w:rFonts w:hint="eastAsia" w:ascii="宋体" w:hAnsi="宋体" w:eastAsia="宋体" w:cs="宋体"/>
          <w:spacing w:val="0"/>
          <w:sz w:val="21"/>
          <w:szCs w:val="21"/>
        </w:rPr>
        <w:t>制造商为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（中型企业、小型企业、微型企业）；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w:t>
      </w:r>
      <w:r>
        <w:rPr>
          <w:rFonts w:hint="eastAsia" w:ascii="宋体" w:hAnsi="宋体" w:eastAsia="宋体" w:cs="宋体"/>
          <w:spacing w:val="0"/>
          <w:sz w:val="21"/>
          <w:szCs w:val="21"/>
          <w:u w:val="single"/>
        </w:rPr>
        <w:t>（标的名称）</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rPr>
        <w:t>（采购文件中明确的所属行业）；</w:t>
      </w:r>
      <w:r>
        <w:rPr>
          <w:rFonts w:hint="eastAsia" w:ascii="宋体" w:hAnsi="宋体" w:eastAsia="宋体" w:cs="宋体"/>
          <w:spacing w:val="0"/>
          <w:sz w:val="21"/>
          <w:szCs w:val="21"/>
        </w:rPr>
        <w:t>承建（承接）企业为</w:t>
      </w:r>
      <w:r>
        <w:rPr>
          <w:rFonts w:hint="eastAsia" w:ascii="宋体" w:hAnsi="宋体" w:eastAsia="宋体" w:cs="宋体"/>
          <w:spacing w:val="0"/>
          <w:sz w:val="21"/>
          <w:szCs w:val="21"/>
          <w:u w:val="single"/>
        </w:rPr>
        <w:t>（企业名称）</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万元，属于</w:t>
      </w:r>
      <w:r>
        <w:rPr>
          <w:rFonts w:hint="eastAsia" w:ascii="宋体" w:hAnsi="宋体" w:eastAsia="宋体" w:cs="宋体"/>
          <w:spacing w:val="0"/>
          <w:sz w:val="21"/>
          <w:szCs w:val="21"/>
          <w:u w:val="single"/>
        </w:rPr>
        <w:t>（中型企业、小型企业、微型企业）；</w:t>
      </w:r>
      <w:r>
        <w:rPr>
          <w:rFonts w:hint="eastAsia" w:ascii="宋体" w:hAnsi="宋体" w:eastAsia="宋体" w:cs="宋体"/>
          <w:spacing w:val="0"/>
          <w:sz w:val="21"/>
          <w:szCs w:val="21"/>
          <w:u w:val="single"/>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3"/>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sz w:val="48"/>
          <w:szCs w:val="48"/>
        </w:rPr>
      </w:pPr>
      <w:r>
        <w:rPr>
          <w:rFonts w:hint="eastAsia" w:ascii="宋体" w:hAnsi="宋体" w:eastAsia="宋体" w:cs="宋体"/>
          <w:b w:val="0"/>
          <w:bCs w:val="0"/>
          <w:sz w:val="21"/>
          <w:szCs w:val="21"/>
        </w:rPr>
        <w:t>               </w:t>
      </w:r>
    </w:p>
    <w:p>
      <w:pPr>
        <w:pStyle w:val="7"/>
        <w:keepNext w:val="0"/>
        <w:keepLines w:val="0"/>
        <w:widowControl/>
        <w:suppressLineNumbers w:val="0"/>
        <w:spacing w:before="0" w:beforeAutospacing="0" w:after="150" w:afterAutospacing="0"/>
        <w:ind w:left="0" w:right="0" w:firstLine="42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附：</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残疾人福利性单位声明函</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（专门面向中小企业或小型、微型企业适用，若有）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bCs/>
          <w:sz w:val="21"/>
          <w:szCs w:val="21"/>
        </w:rPr>
        <w:t>视为提供虚假材料。</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firstLine="42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二-12其他资格证明文件（若有）</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二</w:t>
      </w:r>
      <w:r>
        <w:rPr>
          <w:rStyle w:val="9"/>
          <w:rFonts w:hint="eastAsia" w:ascii="宋体" w:hAnsi="宋体" w:eastAsia="宋体" w:cs="宋体"/>
          <w:b/>
          <w:bCs/>
          <w:sz w:val="21"/>
          <w:szCs w:val="21"/>
        </w:rPr>
        <w:t>-12-①具备履行合同所必需设备和专业技术能力专项证明材料（若有）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2、投标人提供的相应证明材料复印件均应符合：内容完整、清晰、整洁，并由投标人加盖其单位公章。</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二-12-②招标文件规定的其他资格证明文件（若有）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三</w:t>
      </w:r>
      <w:r>
        <w:rPr>
          <w:rStyle w:val="9"/>
          <w:rFonts w:hint="eastAsia" w:ascii="宋体" w:hAnsi="宋体" w:eastAsia="宋体" w:cs="宋体"/>
          <w:b/>
          <w:bCs/>
          <w:sz w:val="21"/>
          <w:szCs w:val="21"/>
        </w:rPr>
        <w:t>、投标保证金</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1、在此项下提交的</w:t>
      </w:r>
      <w:r>
        <w:rPr>
          <w:rStyle w:val="9"/>
          <w:rFonts w:hint="eastAsia" w:ascii="宋体" w:hAnsi="宋体" w:eastAsia="宋体" w:cs="宋体"/>
          <w:b/>
          <w:bCs/>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2、投标保证金是否已提交的认定按照招标文件第三章规定执行。</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9"/>
          <w:rFonts w:hint="eastAsia" w:ascii="宋体" w:hAnsi="宋体" w:eastAsia="宋体" w:cs="宋体"/>
          <w:b/>
          <w:bCs/>
          <w:sz w:val="28"/>
          <w:szCs w:val="28"/>
        </w:rPr>
      </w:pPr>
      <w:r>
        <w:rPr>
          <w:rStyle w:val="9"/>
          <w:rFonts w:hint="eastAsia" w:ascii="宋体" w:hAnsi="宋体" w:eastAsia="宋体" w:cs="宋体"/>
          <w:b/>
          <w:bCs/>
          <w:sz w:val="28"/>
          <w:szCs w:val="28"/>
        </w:rPr>
        <w:br w:type="page"/>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（报价部分）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一、开标一览表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二、投标分项报价表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三、招标文件规定的价格扣除证明材料（若有）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四、招标文件规定的加分证明材料（若有）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一、开标一览表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65"/>
        <w:gridCol w:w="5670"/>
        <w:gridCol w:w="713"/>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567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投标报价</w:t>
            </w:r>
          </w:p>
        </w:tc>
        <w:tc>
          <w:tcPr>
            <w:tcW w:w="713"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保证金</w:t>
            </w:r>
          </w:p>
        </w:tc>
        <w:tc>
          <w:tcPr>
            <w:tcW w:w="107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106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567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72"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a.投标报价的明细：详见《投标分项报价表》。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6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567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713"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072" w:type="dxa"/>
            <w:vMerge w:val="continue"/>
            <w:shd w:val="clear" w:color="auto" w:fill="auto"/>
            <w:tcMar>
              <w:top w:w="0" w:type="dxa"/>
              <w:left w:w="105" w:type="dxa"/>
              <w:bottom w:w="0" w:type="dxa"/>
              <w:right w:w="105" w:type="dxa"/>
            </w:tcMar>
            <w:vAlign w:val="center"/>
          </w:tcPr>
          <w:p>
            <w:pPr>
              <w:rPr>
                <w:rFonts w:hint="eastAsia" w:ascii="宋体"/>
                <w:sz w:val="24"/>
                <w:szCs w:val="24"/>
              </w:rPr>
            </w:pP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1.1投标人应按照本表格式填写所投的合同包的“投标报价”。</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1.2本表中列示的“合同包”应与《投标分项报价表》中列示的“合同包”保持一致，即：若本表中列示的“合同包”为“</w:t>
      </w:r>
      <w:r>
        <w:rPr>
          <w:rFonts w:hint="default"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1.3“大写金额”指“投标报价”应用“壹、贰、叁、肆、伍、陆、柒、捌、玖、拾、佰、仟、万、亿、元、角、分、零”等进行填写。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二、投标分项报价表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95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55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127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853"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989"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569"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093"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95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42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958"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556"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272"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85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98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569"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093"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10"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sz w:val="21"/>
          <w:szCs w:val="21"/>
        </w:rPr>
        <w:t>1</w:t>
      </w:r>
      <w:r>
        <w:rPr>
          <w:rFonts w:hint="eastAsia" w:ascii="宋体" w:hAnsi="宋体" w:eastAsia="宋体" w:cs="宋体"/>
          <w:sz w:val="21"/>
          <w:szCs w:val="21"/>
        </w:rPr>
        <w:t>”时，本表中列示的“合同包”亦应为“</w:t>
      </w:r>
      <w:r>
        <w:rPr>
          <w:rFonts w:hint="default" w:ascii="Calibri" w:hAnsi="Calibri" w:eastAsia="宋体" w:cs="Calibri"/>
          <w:sz w:val="21"/>
          <w:szCs w:val="21"/>
        </w:rPr>
        <w:t>1</w:t>
      </w:r>
      <w:r>
        <w:rPr>
          <w:rFonts w:hint="eastAsia" w:ascii="宋体" w:hAnsi="宋体" w:eastAsia="宋体" w:cs="宋体"/>
          <w:sz w:val="21"/>
          <w:szCs w:val="21"/>
        </w:rPr>
        <w:t>”，以此类推。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1.4同一合同包中，</w:t>
      </w:r>
      <w:r>
        <w:rPr>
          <w:rStyle w:val="9"/>
          <w:rFonts w:hint="eastAsia" w:ascii="宋体" w:hAnsi="宋体" w:eastAsia="宋体" w:cs="宋体"/>
          <w:b/>
          <w:bCs/>
          <w:sz w:val="21"/>
          <w:szCs w:val="21"/>
        </w:rPr>
        <w:t>“单价（现场）”</w:t>
      </w:r>
      <w:r>
        <w:rPr>
          <w:rFonts w:hint="eastAsia" w:ascii="宋体" w:hAnsi="宋体" w:eastAsia="宋体" w:cs="宋体"/>
          <w:sz w:val="21"/>
          <w:szCs w:val="21"/>
        </w:rPr>
        <w:t>×</w:t>
      </w:r>
      <w:r>
        <w:rPr>
          <w:rStyle w:val="9"/>
          <w:rFonts w:hint="eastAsia" w:ascii="宋体" w:hAnsi="宋体" w:eastAsia="宋体" w:cs="宋体"/>
          <w:b/>
          <w:bCs/>
          <w:sz w:val="21"/>
          <w:szCs w:val="21"/>
        </w:rPr>
        <w:t>“数量”</w:t>
      </w:r>
      <w:r>
        <w:rPr>
          <w:rFonts w:hint="eastAsia" w:ascii="宋体" w:hAnsi="宋体" w:eastAsia="宋体" w:cs="宋体"/>
          <w:sz w:val="21"/>
          <w:szCs w:val="21"/>
        </w:rPr>
        <w:t>=</w:t>
      </w:r>
      <w:r>
        <w:rPr>
          <w:rStyle w:val="9"/>
          <w:rFonts w:hint="eastAsia" w:ascii="宋体" w:hAnsi="宋体" w:eastAsia="宋体" w:cs="宋体"/>
          <w:b/>
          <w:bCs/>
          <w:sz w:val="21"/>
          <w:szCs w:val="21"/>
        </w:rPr>
        <w:t>“总价（现场）”</w:t>
      </w:r>
      <w:r>
        <w:rPr>
          <w:rFonts w:hint="eastAsia" w:ascii="宋体" w:hAnsi="宋体" w:eastAsia="宋体" w:cs="宋体"/>
          <w:sz w:val="21"/>
          <w:szCs w:val="21"/>
        </w:rPr>
        <w:t>，全部品目号</w:t>
      </w:r>
      <w:r>
        <w:rPr>
          <w:rStyle w:val="9"/>
          <w:rFonts w:hint="eastAsia" w:ascii="宋体" w:hAnsi="宋体" w:eastAsia="宋体" w:cs="宋体"/>
          <w:b/>
          <w:bCs/>
          <w:sz w:val="21"/>
          <w:szCs w:val="21"/>
        </w:rPr>
        <w:t>“总价（现场）”</w:t>
      </w:r>
      <w:r>
        <w:rPr>
          <w:rFonts w:hint="eastAsia" w:ascii="宋体" w:hAnsi="宋体" w:eastAsia="宋体" w:cs="宋体"/>
          <w:sz w:val="21"/>
          <w:szCs w:val="21"/>
        </w:rPr>
        <w:t>的合计金额应与《开标一览表》中相应合同包列示的</w:t>
      </w:r>
      <w:r>
        <w:rPr>
          <w:rStyle w:val="9"/>
          <w:rFonts w:hint="eastAsia" w:ascii="宋体" w:hAnsi="宋体" w:eastAsia="宋体" w:cs="宋体"/>
          <w:b/>
          <w:bCs/>
          <w:sz w:val="21"/>
          <w:szCs w:val="21"/>
        </w:rPr>
        <w:t>“投标总价”</w:t>
      </w:r>
      <w:r>
        <w:rPr>
          <w:rFonts w:hint="eastAsia" w:ascii="宋体" w:hAnsi="宋体" w:eastAsia="宋体" w:cs="宋体"/>
          <w:sz w:val="21"/>
          <w:szCs w:val="21"/>
        </w:rPr>
        <w:t>保持一致。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9"/>
          <w:rFonts w:hint="eastAsia" w:ascii="宋体" w:hAnsi="宋体" w:eastAsia="宋体" w:cs="宋体"/>
          <w:b/>
          <w:bCs/>
          <w:sz w:val="21"/>
          <w:szCs w:val="21"/>
        </w:rPr>
        <w:t>“备注”</w:t>
      </w:r>
      <w:r>
        <w:rPr>
          <w:rFonts w:hint="eastAsia" w:ascii="宋体" w:hAnsi="宋体" w:eastAsia="宋体" w:cs="宋体"/>
          <w:sz w:val="21"/>
          <w:szCs w:val="21"/>
        </w:rPr>
        <w:t>项下填写。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2、纸质投标文件正本中的本表应为原件。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三、招标文件规定的价格扣除证明材料（若有）</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三-1优先类节能产品、环境标志产品价格扣除证明材料（若有）</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三-1-①优先类节能产品、环境标志产品统计表（价格扣除适用，若有）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1、对节能、环境标志产品计算价格扣除时，只依据投标文件</w:t>
      </w:r>
      <w:r>
        <w:rPr>
          <w:rStyle w:val="9"/>
          <w:rFonts w:hint="eastAsia" w:ascii="宋体" w:hAnsi="宋体" w:eastAsia="宋体" w:cs="宋体"/>
          <w:b/>
          <w:bCs/>
          <w:sz w:val="21"/>
          <w:szCs w:val="21"/>
        </w:rPr>
        <w:t>“三</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②优先类节能产品、环境标志产品证明材料（价格扣除适用，若有）”。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三-1-②优先类节能产品、环境标志产品证明材料（价格扣除适用，若有）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三-2小型、微型企业产品等价格扣除证明材料（若有）</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三-2-①小型、微型企业产品等统计表（价格扣除适用，若有）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7"/>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08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采购标的</w:t>
            </w:r>
          </w:p>
        </w:tc>
        <w:tc>
          <w:tcPr>
            <w:tcW w:w="99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70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99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14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制造厂商</w:t>
            </w:r>
          </w:p>
        </w:tc>
        <w:tc>
          <w:tcPr>
            <w:tcW w:w="118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08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0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99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4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185"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7"/>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1、对小型、微型企业产品等计算价格扣除时，只依据投标文件</w:t>
      </w:r>
      <w:r>
        <w:rPr>
          <w:rStyle w:val="9"/>
          <w:rFonts w:hint="eastAsia" w:ascii="宋体" w:hAnsi="宋体" w:eastAsia="宋体" w:cs="宋体"/>
          <w:b/>
          <w:bCs/>
          <w:sz w:val="21"/>
          <w:szCs w:val="21"/>
        </w:rPr>
        <w:t>“三</w:t>
      </w:r>
      <w:r>
        <w:rPr>
          <w:rStyle w:val="9"/>
          <w:rFonts w:hint="default" w:ascii="Calibri" w:hAnsi="Calibri" w:eastAsia="宋体" w:cs="Calibri"/>
          <w:b/>
          <w:bCs/>
          <w:sz w:val="21"/>
          <w:szCs w:val="21"/>
        </w:rPr>
        <w:t>-2-</w:t>
      </w:r>
      <w:r>
        <w:rPr>
          <w:rStyle w:val="9"/>
          <w:rFonts w:hint="eastAsia" w:ascii="宋体" w:hAnsi="宋体" w:eastAsia="宋体" w:cs="宋体"/>
          <w:b/>
          <w:bCs/>
          <w:sz w:val="21"/>
          <w:szCs w:val="21"/>
        </w:rPr>
        <w:t>②中小企业声明函（价格扣除适用，若有）”及“三</w:t>
      </w:r>
      <w:r>
        <w:rPr>
          <w:rStyle w:val="9"/>
          <w:rFonts w:hint="default" w:ascii="Calibri" w:hAnsi="Calibri" w:eastAsia="宋体" w:cs="Calibri"/>
          <w:b/>
          <w:bCs/>
          <w:sz w:val="21"/>
          <w:szCs w:val="21"/>
        </w:rPr>
        <w:t>-2-</w:t>
      </w:r>
      <w:r>
        <w:rPr>
          <w:rStyle w:val="9"/>
          <w:rFonts w:hint="eastAsia" w:ascii="宋体" w:hAnsi="宋体" w:eastAsia="宋体" w:cs="宋体"/>
          <w:b/>
          <w:bCs/>
          <w:sz w:val="21"/>
          <w:szCs w:val="21"/>
        </w:rPr>
        <w:t>③小型、微型企业等证明材料（价格扣除适用，若有）”。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3、符合财政部、民政部、中国残联文件（财库</w:t>
      </w:r>
      <w:r>
        <w:rPr>
          <w:rFonts w:hint="default" w:ascii="Calibri" w:hAnsi="Calibri" w:cs="Calibri"/>
          <w:color w:val="393939"/>
          <w:sz w:val="21"/>
          <w:szCs w:val="21"/>
          <w:shd w:val="clear" w:fill="FFFFFF"/>
        </w:rPr>
        <w:t>[2017]141</w:t>
      </w:r>
      <w:r>
        <w:rPr>
          <w:rFonts w:hint="eastAsia" w:ascii="宋体" w:hAnsi="宋体" w:eastAsia="宋体" w:cs="宋体"/>
          <w:color w:val="393939"/>
          <w:sz w:val="21"/>
          <w:szCs w:val="21"/>
          <w:shd w:val="clear" w:fill="FFFFFF"/>
        </w:rPr>
        <w:t>号）规定的残疾人福利性单位提供本单位制造的货物、承担的工程或服务，或提供其他残疾人福利性单位制造的货物（不包括使用非残疾人福利性单位注册商标的货物）</w:t>
      </w:r>
      <w:r>
        <w:rPr>
          <w:rStyle w:val="9"/>
          <w:rFonts w:hint="eastAsia" w:ascii="宋体" w:hAnsi="宋体" w:eastAsia="宋体" w:cs="宋体"/>
          <w:b/>
          <w:bCs/>
          <w:color w:val="393939"/>
          <w:sz w:val="21"/>
          <w:szCs w:val="21"/>
          <w:shd w:val="clear" w:fill="FFFFFF"/>
        </w:rPr>
        <w:t>可享受价格扣除。</w:t>
      </w:r>
    </w:p>
    <w:p>
      <w:pPr>
        <w:pStyle w:val="7"/>
        <w:keepNext w:val="0"/>
        <w:keepLines w:val="0"/>
        <w:widowControl/>
        <w:suppressLineNumbers w:val="0"/>
        <w:shd w:val="clear" w:fill="FFFFFF"/>
        <w:spacing w:before="0" w:beforeAutospacing="0" w:after="150" w:afterAutospacing="0"/>
        <w:ind w:left="0" w:right="0"/>
      </w:pPr>
      <w:r>
        <w:rPr>
          <w:rFonts w:hint="eastAsia" w:ascii="宋体" w:hAnsi="宋体" w:eastAsia="宋体" w:cs="宋体"/>
          <w:color w:val="393939"/>
          <w:sz w:val="21"/>
          <w:szCs w:val="21"/>
          <w:shd w:val="clear" w:fill="FFFFFF"/>
        </w:rPr>
        <w:t>4、纸质投标文件正本中的本表（若有）应为原件。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三-2-②中小企业声明函（价格扣除适用，若有）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w:t>
      </w: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4"/>
          <w:szCs w:val="24"/>
        </w:rPr>
        <w:t>中小企业声明函（工程、服务</w:t>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0" w:beforeAutospacing="0" w:after="150" w:afterAutospacing="0"/>
        <w:ind w:left="0" w:right="0" w:firstLine="42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三-2-③小型、微型企业等证明材料（价格扣除适用，若有）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br w:type="textWrapping"/>
      </w:r>
      <w:r>
        <w:rPr>
          <w:rFonts w:hint="eastAsia" w:ascii="宋体" w:hAnsi="宋体" w:eastAsia="宋体" w:cs="宋体"/>
          <w:sz w:val="21"/>
          <w:szCs w:val="21"/>
        </w:rPr>
        <w:t>附：</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残疾人福利性单位声明函（价格扣除适用，若有）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本投标人对上述声明的真实性负责。如有虚假，将依法承担相应责任。</w:t>
      </w:r>
    </w:p>
    <w:p>
      <w:pPr>
        <w:pStyle w:val="7"/>
        <w:keepNext w:val="0"/>
        <w:keepLines w:val="0"/>
        <w:widowControl/>
        <w:suppressLineNumbers w:val="0"/>
        <w:spacing w:before="75" w:beforeAutospacing="0" w:after="75" w:afterAutospacing="0"/>
        <w:ind w:left="0" w:right="0" w:firstLine="42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备注：</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1、请投标人按照实际情况编制填写本声明函，并在相应的（）中打“√”。</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2、纸质投标文件正本中的本声明函（若有）应为原件。</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3、若《残疾人福利性单位声明函》内容不真实，</w:t>
      </w:r>
      <w:r>
        <w:rPr>
          <w:rStyle w:val="9"/>
          <w:rFonts w:hint="eastAsia" w:ascii="宋体" w:hAnsi="宋体" w:eastAsia="宋体" w:cs="宋体"/>
          <w:b/>
          <w:bCs/>
          <w:sz w:val="21"/>
          <w:szCs w:val="21"/>
        </w:rPr>
        <w:t>视为提供虚假材料。</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right="0"/>
      </w:pPr>
      <w:r>
        <w:rPr>
          <w:rFonts w:hint="default" w:ascii="Calibri" w:hAnsi="Calibri" w:cs="Calibri"/>
          <w:sz w:val="21"/>
          <w:szCs w:val="21"/>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firstLine="420"/>
      </w:pP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三-3招标文件规定的其他价格扣除证明材料（若有）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四、招标文件规定的加分证明材料（若有）</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四-1优先类节能产品、环境标志产品加分证明材料（若有）</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1"/>
          <w:szCs w:val="21"/>
        </w:rPr>
        <w:t>四-1-①优先类节能产品、环境标志产品统计表（加分适用，若有）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sz w:val="21"/>
          <w:szCs w:val="21"/>
        </w:rPr>
        <w:t>货币及单位：人民币元</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7305" w:type="dxa"/>
            <w:gridSpan w:val="6"/>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单价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总价</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（现场）</w:t>
            </w:r>
          </w:p>
        </w:tc>
        <w:tc>
          <w:tcPr>
            <w:tcW w:w="123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1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23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21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vAlign w:val="top"/>
          </w:tcPr>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c.“合同包内属于节能、环境标志产品的报价总金额”占“合同包投标总价（报价总金额）”的比例（以</w:t>
            </w:r>
            <w:r>
              <w:rPr>
                <w:rFonts w:hint="default"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1、对节能、环境标志产品计算加分时，只依据投标文件</w:t>
      </w:r>
      <w:r>
        <w:rPr>
          <w:rStyle w:val="9"/>
          <w:rFonts w:hint="eastAsia" w:ascii="宋体" w:hAnsi="宋体" w:eastAsia="宋体" w:cs="宋体"/>
          <w:b/>
          <w:bCs/>
          <w:sz w:val="21"/>
          <w:szCs w:val="21"/>
        </w:rPr>
        <w:t>“四</w:t>
      </w:r>
      <w:r>
        <w:rPr>
          <w:rStyle w:val="9"/>
          <w:rFonts w:hint="default" w:ascii="Calibri" w:hAnsi="Calibri" w:eastAsia="宋体" w:cs="Calibri"/>
          <w:b/>
          <w:bCs/>
          <w:sz w:val="21"/>
          <w:szCs w:val="21"/>
        </w:rPr>
        <w:t>-1-</w:t>
      </w:r>
      <w:r>
        <w:rPr>
          <w:rStyle w:val="9"/>
          <w:rFonts w:hint="eastAsia" w:ascii="宋体" w:hAnsi="宋体" w:eastAsia="宋体" w:cs="宋体"/>
          <w:b/>
          <w:bCs/>
          <w:sz w:val="21"/>
          <w:szCs w:val="21"/>
        </w:rPr>
        <w:t>②优先类节能产品、环境标志产品加分证明材料（加分适用，若有）”。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2、本表以合同包为单位，不同合同包请分别填写；同一合同包请按照其品目号顺序分别填写。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3、具体统计、计算：</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3.1</w:t>
      </w:r>
      <w:r>
        <w:rPr>
          <w:rFonts w:hint="default"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3.2计算结果若除不尽，可四舍五入保留到小数点后两位。</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3.3投标人应按照招标文件要求认真统计、计算，否则评标委员会不予认定。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3.4若无节能、环境标志产品，不填写本表，否则，</w:t>
      </w:r>
      <w:r>
        <w:rPr>
          <w:rStyle w:val="9"/>
          <w:rFonts w:hint="eastAsia" w:ascii="宋体" w:hAnsi="宋体" w:eastAsia="宋体" w:cs="宋体"/>
          <w:b/>
          <w:bCs/>
          <w:sz w:val="21"/>
          <w:szCs w:val="21"/>
        </w:rPr>
        <w:t>视为提供虚假材料</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4、纸质投标文件正本中的本表（若有）应为原件。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四-1-②优先类节能产品、环境标志产品证明材料（加分适用，若有）</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pPr>
      <w:r>
        <w:rPr>
          <w:rStyle w:val="9"/>
          <w:rFonts w:hint="eastAsia" w:ascii="宋体" w:hAnsi="宋体" w:eastAsia="宋体" w:cs="宋体"/>
          <w:b/>
          <w:bCs/>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除招标文件另有规定外，投标人应按照招标文件第二章（表1）第</w:t>
      </w:r>
      <w:r>
        <w:rPr>
          <w:rFonts w:hint="default" w:ascii="Calibri" w:hAnsi="Calibri" w:eastAsia="宋体" w:cs="Calibri"/>
          <w:sz w:val="21"/>
          <w:szCs w:val="21"/>
        </w:rPr>
        <w:t>13</w:t>
      </w:r>
      <w:r>
        <w:rPr>
          <w:rFonts w:hint="eastAsia" w:ascii="宋体" w:hAnsi="宋体" w:eastAsia="宋体" w:cs="宋体"/>
          <w:sz w:val="21"/>
          <w:szCs w:val="21"/>
        </w:rPr>
        <w:t>项规定提供相应证明材料。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Fonts w:hint="eastAsia" w:ascii="宋体" w:hAnsi="宋体" w:eastAsia="宋体" w:cs="宋体"/>
          <w:sz w:val="21"/>
          <w:szCs w:val="21"/>
        </w:rPr>
        <w:t>四</w:t>
      </w:r>
      <w:r>
        <w:rPr>
          <w:rStyle w:val="9"/>
          <w:rFonts w:hint="eastAsia" w:ascii="宋体" w:hAnsi="宋体" w:eastAsia="宋体" w:cs="宋体"/>
          <w:b/>
          <w:bCs/>
          <w:sz w:val="21"/>
          <w:szCs w:val="21"/>
        </w:rPr>
        <w:t>-2招标文件规定的其他加分证明材料（若有）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若投标人可享受招标文件规定的除</w:t>
      </w:r>
      <w:r>
        <w:rPr>
          <w:rStyle w:val="9"/>
          <w:rFonts w:hint="eastAsia" w:ascii="宋体" w:hAnsi="宋体" w:eastAsia="宋体" w:cs="宋体"/>
          <w:b/>
          <w:bCs/>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rPr>
          <w:rStyle w:val="9"/>
          <w:rFonts w:hint="eastAsia" w:ascii="宋体" w:hAnsi="宋体" w:eastAsia="宋体" w:cs="宋体"/>
          <w:b/>
          <w:bCs/>
          <w:sz w:val="28"/>
          <w:szCs w:val="28"/>
        </w:rPr>
      </w:pPr>
      <w:r>
        <w:rPr>
          <w:rStyle w:val="9"/>
          <w:rFonts w:hint="eastAsia" w:ascii="宋体" w:hAnsi="宋体" w:eastAsia="宋体" w:cs="宋体"/>
          <w:b/>
          <w:bCs/>
          <w:sz w:val="28"/>
          <w:szCs w:val="28"/>
        </w:rPr>
        <w:br w:type="page"/>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28"/>
          <w:szCs w:val="28"/>
        </w:rPr>
        <w:t>封面格式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福建省政府采购投标文件</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48"/>
          <w:szCs w:val="48"/>
        </w:rPr>
        <w:t>（技术商务部分）</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6"/>
          <w:szCs w:val="36"/>
          <w:u w:val="single"/>
        </w:rPr>
        <w:t>（填写正本或副本）</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项目名称：</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备案编号：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招标编号：</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firstLine="1920"/>
      </w:pPr>
      <w:r>
        <w:rPr>
          <w:rStyle w:val="9"/>
          <w:rFonts w:hint="eastAsia" w:ascii="宋体" w:hAnsi="宋体" w:eastAsia="宋体" w:cs="宋体"/>
          <w:b/>
          <w:bCs/>
          <w:sz w:val="31"/>
          <w:szCs w:val="31"/>
        </w:rPr>
        <w:t>所投合同包：</w:t>
      </w:r>
      <w:r>
        <w:rPr>
          <w:rStyle w:val="9"/>
          <w:rFonts w:hint="eastAsia" w:ascii="宋体" w:hAnsi="宋体" w:eastAsia="宋体" w:cs="宋体"/>
          <w:b/>
          <w:bCs/>
          <w:sz w:val="31"/>
          <w:szCs w:val="31"/>
          <w:u w:val="single"/>
        </w:rPr>
        <w:t>（由投标人填写）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36"/>
          <w:szCs w:val="36"/>
        </w:rPr>
        <w:t> </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rPr>
        <w:t>投标人：</w:t>
      </w:r>
      <w:r>
        <w:rPr>
          <w:rStyle w:val="9"/>
          <w:rFonts w:hint="eastAsia" w:ascii="宋体" w:hAnsi="宋体" w:eastAsia="宋体" w:cs="宋体"/>
          <w:b/>
          <w:bCs/>
          <w:sz w:val="31"/>
          <w:szCs w:val="31"/>
          <w:u w:val="single"/>
        </w:rPr>
        <w:t>（填写“全称”）</w:t>
      </w:r>
    </w:p>
    <w:p>
      <w:pPr>
        <w:pStyle w:val="7"/>
        <w:keepNext w:val="0"/>
        <w:keepLines w:val="0"/>
        <w:widowControl/>
        <w:suppressLineNumbers w:val="0"/>
        <w:spacing w:before="0" w:beforeAutospacing="0" w:after="150" w:afterAutospacing="0"/>
        <w:ind w:left="0" w:right="0"/>
        <w:jc w:val="center"/>
      </w:pP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年</w:t>
      </w:r>
      <w:r>
        <w:rPr>
          <w:rStyle w:val="9"/>
          <w:rFonts w:hint="eastAsia" w:ascii="宋体" w:hAnsi="宋体" w:eastAsia="宋体" w:cs="宋体"/>
          <w:b/>
          <w:bCs/>
          <w:sz w:val="31"/>
          <w:szCs w:val="31"/>
          <w:u w:val="single"/>
        </w:rPr>
        <w:t>（由投标人填写）</w:t>
      </w:r>
      <w:r>
        <w:rPr>
          <w:rStyle w:val="9"/>
          <w:rFonts w:hint="eastAsia" w:ascii="宋体" w:hAnsi="宋体" w:eastAsia="宋体" w:cs="宋体"/>
          <w:b/>
          <w:bCs/>
          <w:sz w:val="31"/>
          <w:szCs w:val="31"/>
        </w:rPr>
        <w:t>月</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8"/>
          <w:szCs w:val="28"/>
        </w:rPr>
        <w:t>索引</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一、标的说明一览表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二、技术和服务要求响应表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三、商务条件响应表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8"/>
          <w:szCs w:val="28"/>
        </w:rPr>
        <w:t>四、投标人提交的其他资料（若有）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技术商务部分中不得出现报价部分的全部或部分的投标报价信息（或组成资料），否则</w:t>
      </w:r>
      <w:r>
        <w:rPr>
          <w:rStyle w:val="9"/>
          <w:rFonts w:hint="eastAsia" w:ascii="宋体" w:hAnsi="宋体" w:eastAsia="宋体" w:cs="宋体"/>
          <w:b/>
          <w:bCs/>
          <w:sz w:val="21"/>
          <w:szCs w:val="21"/>
        </w:rPr>
        <w:t>符合性审查不合格</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一、标的说明一览表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58"/>
        <w:gridCol w:w="854"/>
        <w:gridCol w:w="1692"/>
        <w:gridCol w:w="854"/>
        <w:gridCol w:w="1138"/>
        <w:gridCol w:w="1138"/>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4"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1692"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投标标的</w:t>
            </w:r>
          </w:p>
        </w:tc>
        <w:tc>
          <w:tcPr>
            <w:tcW w:w="854"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数量</w:t>
            </w:r>
          </w:p>
        </w:tc>
        <w:tc>
          <w:tcPr>
            <w:tcW w:w="113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规格</w:t>
            </w:r>
          </w:p>
        </w:tc>
        <w:tc>
          <w:tcPr>
            <w:tcW w:w="113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来源地</w:t>
            </w:r>
          </w:p>
        </w:tc>
        <w:tc>
          <w:tcPr>
            <w:tcW w:w="1886"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4"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4"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58"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4"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692"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854"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138"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86" w:type="dxa"/>
            <w:shd w:val="clear" w:color="auto" w:fill="auto"/>
            <w:tcMar>
              <w:top w:w="0" w:type="dxa"/>
              <w:left w:w="105" w:type="dxa"/>
              <w:bottom w:w="0" w:type="dxa"/>
              <w:right w:w="105" w:type="dxa"/>
            </w:tcMar>
            <w:vAlign w:val="top"/>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1.2“投标标的”为货物的：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9"/>
          <w:rFonts w:hint="eastAsia" w:ascii="宋体" w:hAnsi="宋体" w:eastAsia="宋体" w:cs="宋体"/>
          <w:b/>
          <w:bCs/>
          <w:sz w:val="21"/>
          <w:szCs w:val="21"/>
        </w:rPr>
        <w:t>“来源地”</w:t>
      </w:r>
      <w:r>
        <w:rPr>
          <w:rFonts w:hint="eastAsia" w:ascii="宋体" w:hAnsi="宋体" w:eastAsia="宋体" w:cs="宋体"/>
          <w:sz w:val="21"/>
          <w:szCs w:val="21"/>
        </w:rPr>
        <w:t>应填写货物的原产地。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1.3“投标标的”为服务的：</w:t>
      </w:r>
      <w:r>
        <w:rPr>
          <w:rStyle w:val="9"/>
          <w:rFonts w:hint="eastAsia" w:ascii="宋体" w:hAnsi="宋体" w:eastAsia="宋体" w:cs="宋体"/>
          <w:b/>
          <w:bCs/>
          <w:sz w:val="21"/>
          <w:szCs w:val="21"/>
        </w:rPr>
        <w:t>“规格”</w:t>
      </w:r>
      <w:r>
        <w:rPr>
          <w:rFonts w:hint="eastAsia" w:ascii="宋体" w:hAnsi="宋体" w:eastAsia="宋体" w:cs="宋体"/>
          <w:sz w:val="21"/>
          <w:szCs w:val="21"/>
        </w:rPr>
        <w:t>项下应填写服务提供者提供的服务标准及品牌（若有）。</w:t>
      </w:r>
      <w:r>
        <w:rPr>
          <w:rStyle w:val="9"/>
          <w:rFonts w:hint="eastAsia" w:ascii="宋体" w:hAnsi="宋体" w:eastAsia="宋体" w:cs="宋体"/>
          <w:b/>
          <w:bCs/>
          <w:sz w:val="21"/>
          <w:szCs w:val="21"/>
        </w:rPr>
        <w:t>“来源地”</w:t>
      </w:r>
      <w:r>
        <w:rPr>
          <w:rFonts w:hint="eastAsia" w:ascii="宋体" w:hAnsi="宋体" w:eastAsia="宋体" w:cs="宋体"/>
          <w:sz w:val="21"/>
          <w:szCs w:val="21"/>
        </w:rPr>
        <w:t>应填写服务提供者的所在地。</w:t>
      </w:r>
      <w:r>
        <w:rPr>
          <w:rStyle w:val="9"/>
          <w:rFonts w:hint="eastAsia" w:ascii="宋体" w:hAnsi="宋体" w:eastAsia="宋体" w:cs="宋体"/>
          <w:b/>
          <w:bCs/>
          <w:sz w:val="21"/>
          <w:szCs w:val="21"/>
        </w:rPr>
        <w:t>“备注”</w:t>
      </w:r>
      <w:r>
        <w:rPr>
          <w:rFonts w:hint="eastAsia" w:ascii="宋体" w:hAnsi="宋体" w:eastAsia="宋体" w:cs="宋体"/>
          <w:sz w:val="21"/>
          <w:szCs w:val="21"/>
        </w:rPr>
        <w:t>项下应填写关于服务标准所涵盖的具体项目或内容的说明等。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3、投标文件中涉及</w:t>
      </w:r>
      <w:r>
        <w:rPr>
          <w:rStyle w:val="9"/>
          <w:rFonts w:hint="eastAsia" w:ascii="宋体" w:hAnsi="宋体" w:eastAsia="宋体" w:cs="宋体"/>
          <w:b/>
          <w:bCs/>
          <w:sz w:val="21"/>
          <w:szCs w:val="21"/>
        </w:rPr>
        <w:t>“投标标的”、“数量”、“规格”、“来源地”</w:t>
      </w:r>
      <w:r>
        <w:rPr>
          <w:rFonts w:hint="eastAsia" w:ascii="宋体" w:hAnsi="宋体" w:eastAsia="宋体" w:cs="宋体"/>
          <w:sz w:val="21"/>
          <w:szCs w:val="21"/>
        </w:rPr>
        <w:t>的内容若不一致，</w:t>
      </w:r>
      <w:r>
        <w:rPr>
          <w:rStyle w:val="9"/>
          <w:rFonts w:hint="eastAsia" w:ascii="宋体" w:hAnsi="宋体" w:eastAsia="宋体" w:cs="宋体"/>
          <w:b/>
          <w:bCs/>
          <w:sz w:val="21"/>
          <w:szCs w:val="21"/>
        </w:rPr>
        <w:t>应以本表为准</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4、纸质投标文件正本中的本表应为原件。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Style w:val="9"/>
          <w:rFonts w:hint="default" w:ascii="Calibri" w:hAnsi="Calibri" w:cs="Calibri"/>
          <w:b/>
          <w:bCs/>
          <w:sz w:val="21"/>
          <w:szCs w:val="21"/>
        </w:rPr>
        <w:br w:type="textWrapping"/>
      </w:r>
      <w:r>
        <w:rPr>
          <w:rStyle w:val="9"/>
          <w:rFonts w:hint="eastAsia" w:ascii="宋体" w:hAnsi="宋体" w:eastAsia="宋体" w:cs="宋体"/>
          <w:b/>
          <w:bCs/>
          <w:sz w:val="21"/>
          <w:szCs w:val="21"/>
        </w:rPr>
        <w:t>二、技术和服务要求响应表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5" w:hRule="atLeast"/>
        </w:trPr>
        <w:tc>
          <w:tcPr>
            <w:tcW w:w="96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1.1“技术和服务要求”项下填写的内容应与招标文件第五章“技术和服务要求”的内容保持一致。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    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br w:type="textWrapping"/>
      </w:r>
      <w:r>
        <w:rPr>
          <w:rStyle w:val="9"/>
          <w:rFonts w:hint="eastAsia" w:ascii="宋体" w:hAnsi="宋体" w:eastAsia="宋体" w:cs="宋体"/>
          <w:b/>
          <w:bCs/>
          <w:sz w:val="21"/>
          <w:szCs w:val="21"/>
        </w:rPr>
        <w:t>三、商务条件响应表</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60"/>
        <w:gridCol w:w="855"/>
        <w:gridCol w:w="2970"/>
        <w:gridCol w:w="184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restart"/>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vMerge w:val="continue"/>
            <w:shd w:val="clear" w:color="auto" w:fill="auto"/>
            <w:tcMar>
              <w:top w:w="0" w:type="dxa"/>
              <w:left w:w="105" w:type="dxa"/>
              <w:bottom w:w="0" w:type="dxa"/>
              <w:right w:w="105" w:type="dxa"/>
            </w:tcMar>
            <w:vAlign w:val="center"/>
          </w:tcPr>
          <w:p>
            <w:pPr>
              <w:rPr>
                <w:rFonts w:hint="eastAsia" w:ascii="宋体"/>
                <w:sz w:val="24"/>
                <w:szCs w:val="24"/>
              </w:rPr>
            </w:pPr>
          </w:p>
        </w:tc>
        <w:tc>
          <w:tcPr>
            <w:tcW w:w="855"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2970"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top"/>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top"/>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60" w:type="dxa"/>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970"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45" w:type="dxa"/>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1890" w:type="dxa"/>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★注意：</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1、本表应按照下列规定填写：</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1.1“商务条件”项下填写的内容应与招标文件第五章“商务条件”的内容保持一致。</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1.3“是否偏离及说明”项下应按下列规定填写：优于的，填写“正偏离”；符合的，填写“无偏离”；低于的，填写“负偏离”。</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2、投标人需要说明的内容若需特殊表达，应先在本表中进行相应说明，再另页应答，否则</w:t>
      </w:r>
      <w:r>
        <w:rPr>
          <w:rStyle w:val="9"/>
          <w:rFonts w:hint="eastAsia" w:ascii="宋体" w:hAnsi="宋体" w:eastAsia="宋体" w:cs="宋体"/>
          <w:b/>
          <w:bCs/>
          <w:sz w:val="21"/>
          <w:szCs w:val="21"/>
        </w:rPr>
        <w:t>投标无效</w:t>
      </w:r>
      <w:r>
        <w:rPr>
          <w:rFonts w:hint="eastAsia" w:ascii="宋体" w:hAnsi="宋体" w:eastAsia="宋体" w:cs="宋体"/>
          <w:sz w:val="21"/>
          <w:szCs w:val="21"/>
        </w:rPr>
        <w:t>。</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3、纸质投标文件正本中的本表应为原件。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br w:type="textWrapping"/>
      </w:r>
      <w:r>
        <w:rPr>
          <w:rStyle w:val="9"/>
          <w:rFonts w:hint="eastAsia" w:ascii="宋体" w:hAnsi="宋体" w:eastAsia="宋体" w:cs="宋体"/>
          <w:b/>
          <w:bCs/>
          <w:sz w:val="21"/>
          <w:szCs w:val="21"/>
        </w:rPr>
        <w:t>四、投标人提交的其他资料（若有）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编制说明</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1、招标文件要求提交的除</w:t>
      </w:r>
      <w:r>
        <w:rPr>
          <w:rStyle w:val="9"/>
          <w:rFonts w:hint="eastAsia" w:ascii="宋体" w:hAnsi="宋体" w:eastAsia="宋体" w:cs="宋体"/>
          <w:b/>
          <w:bCs/>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2、招标文件要求投标人提供方案（包括但不限于：组织、实施、技术、服务方案等）的，投标人应在此项下提交。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1"/>
          <w:szCs w:val="21"/>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4"/>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393939"/>
          <w:spacing w:val="0"/>
          <w:sz w:val="33"/>
          <w:szCs w:val="33"/>
        </w:rPr>
      </w:pPr>
      <w:r>
        <w:rPr>
          <w:rFonts w:hint="default" w:ascii="Helvetica" w:hAnsi="Helvetica" w:eastAsia="Helvetica" w:cs="Helvetica"/>
          <w:b w:val="0"/>
          <w:bCs w:val="0"/>
          <w:i w:val="0"/>
          <w:iCs w:val="0"/>
          <w:caps w:val="0"/>
          <w:color w:val="393939"/>
          <w:spacing w:val="0"/>
          <w:sz w:val="33"/>
          <w:szCs w:val="33"/>
          <w:shd w:val="clear" w:fill="FFFFFF"/>
        </w:rPr>
        <w:t>采购文件相关附件</w:t>
      </w:r>
    </w:p>
    <w:p>
      <w:pPr>
        <w:keepNext w:val="0"/>
        <w:keepLines w:val="0"/>
        <w:widowControl/>
        <w:numPr>
          <w:ilvl w:val="0"/>
          <w:numId w:val="1"/>
        </w:numPr>
        <w:suppressLineNumbers w:val="0"/>
        <w:spacing w:before="0" w:beforeAutospacing="1" w:after="0" w:afterAutospacing="1"/>
        <w:ind w:left="376" w:hanging="360"/>
      </w:pPr>
      <w:r>
        <w:rPr>
          <w:rFonts w:hint="eastAsia" w:ascii="微软雅黑" w:hAnsi="微软雅黑" w:eastAsia="微软雅黑" w:cs="微软雅黑"/>
          <w:i w:val="0"/>
          <w:iCs w:val="0"/>
          <w:caps w:val="0"/>
          <w:color w:val="337AB7"/>
          <w:spacing w:val="0"/>
          <w:sz w:val="19"/>
          <w:szCs w:val="19"/>
          <w:u w:val="none"/>
          <w:shd w:val="clear" w:fill="FFFFFF"/>
        </w:rPr>
        <w:fldChar w:fldCharType="begin"/>
      </w:r>
      <w:r>
        <w:rPr>
          <w:rFonts w:hint="eastAsia" w:ascii="微软雅黑" w:hAnsi="微软雅黑" w:eastAsia="微软雅黑" w:cs="微软雅黑"/>
          <w:i w:val="0"/>
          <w:iCs w:val="0"/>
          <w:caps w:val="0"/>
          <w:color w:val="337AB7"/>
          <w:spacing w:val="0"/>
          <w:sz w:val="19"/>
          <w:szCs w:val="19"/>
          <w:u w:val="none"/>
          <w:shd w:val="clear" w:fill="FFFFFF"/>
        </w:rPr>
        <w:instrText xml:space="preserve"> HYPERLINK "http://120.40.102.243/gpms/ExpertChange/downloadShare?id=b134023e6050469ab2a262ec2c4f2f60" </w:instrText>
      </w:r>
      <w:r>
        <w:rPr>
          <w:rFonts w:hint="eastAsia" w:ascii="微软雅黑" w:hAnsi="微软雅黑" w:eastAsia="微软雅黑" w:cs="微软雅黑"/>
          <w:i w:val="0"/>
          <w:iCs w:val="0"/>
          <w:caps w:val="0"/>
          <w:color w:val="337AB7"/>
          <w:spacing w:val="0"/>
          <w:sz w:val="19"/>
          <w:szCs w:val="19"/>
          <w:u w:val="none"/>
          <w:shd w:val="clear" w:fill="FFFFFF"/>
        </w:rPr>
        <w:fldChar w:fldCharType="separate"/>
      </w:r>
      <w:r>
        <w:rPr>
          <w:rStyle w:val="10"/>
          <w:rFonts w:hint="eastAsia" w:ascii="微软雅黑" w:hAnsi="微软雅黑" w:eastAsia="微软雅黑" w:cs="微软雅黑"/>
          <w:i w:val="0"/>
          <w:iCs w:val="0"/>
          <w:caps w:val="0"/>
          <w:color w:val="337AB7"/>
          <w:spacing w:val="0"/>
          <w:sz w:val="19"/>
          <w:szCs w:val="19"/>
          <w:u w:val="none"/>
          <w:shd w:val="clear" w:fill="FFFFFF"/>
        </w:rPr>
        <w:t>2020-9-24鼓岭、鼓山景区绿化养护网格化管理专项设计PDF.pdf</w:t>
      </w:r>
      <w:r>
        <w:rPr>
          <w:rFonts w:hint="eastAsia" w:ascii="微软雅黑" w:hAnsi="微软雅黑" w:eastAsia="微软雅黑" w:cs="微软雅黑"/>
          <w:i w:val="0"/>
          <w:iCs w:val="0"/>
          <w:caps w:val="0"/>
          <w:color w:val="337AB7"/>
          <w:spacing w:val="0"/>
          <w:sz w:val="19"/>
          <w:szCs w:val="19"/>
          <w:u w:val="none"/>
          <w:shd w:val="clear" w:fill="FFFFFF"/>
        </w:rPr>
        <w:fldChar w:fldCharType="end"/>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B2A16"/>
    <w:multiLevelType w:val="multilevel"/>
    <w:tmpl w:val="C3FB2A1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15272"/>
    <w:rsid w:val="017B0697"/>
    <w:rsid w:val="04624637"/>
    <w:rsid w:val="07A04949"/>
    <w:rsid w:val="07A20C2F"/>
    <w:rsid w:val="0A616EE3"/>
    <w:rsid w:val="12297DB2"/>
    <w:rsid w:val="13DB2554"/>
    <w:rsid w:val="19B5607D"/>
    <w:rsid w:val="1D5E4EEC"/>
    <w:rsid w:val="1DB76D3A"/>
    <w:rsid w:val="2648040D"/>
    <w:rsid w:val="27C15272"/>
    <w:rsid w:val="2F8449FD"/>
    <w:rsid w:val="3DF46F53"/>
    <w:rsid w:val="4085129C"/>
    <w:rsid w:val="40A934EA"/>
    <w:rsid w:val="43424E08"/>
    <w:rsid w:val="482D6A46"/>
    <w:rsid w:val="50056866"/>
    <w:rsid w:val="53754723"/>
    <w:rsid w:val="5C3F0106"/>
    <w:rsid w:val="5CC149EE"/>
    <w:rsid w:val="5DDD6230"/>
    <w:rsid w:val="5FB27F08"/>
    <w:rsid w:val="61392F77"/>
    <w:rsid w:val="617048F4"/>
    <w:rsid w:val="64464112"/>
    <w:rsid w:val="65E17C13"/>
    <w:rsid w:val="66591279"/>
    <w:rsid w:val="66DB0100"/>
    <w:rsid w:val="6CE57E24"/>
    <w:rsid w:val="6FDD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2021-09-23T06:48:00Z</dcterms:created>
  <dc:creator>子远</dc:creator>
  <cp:lastModifiedBy>Administrator</cp:lastModifiedBy>
  <dcterms:modified xsi:type="dcterms:W3CDTF">2021-12-14T06:54:02Z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F4AF1083256948A28761DD42791332E6</vt:lpwstr>
  </property>
</Properties>
</file>